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57C0" w:rsidRDefault="003857C0" w:rsidP="00183E45">
      <w:pPr>
        <w:tabs>
          <w:tab w:val="left" w:pos="1843"/>
          <w:tab w:val="left" w:pos="8789"/>
        </w:tabs>
        <w:spacing w:after="0"/>
        <w:jc w:val="center"/>
        <w:rPr>
          <w:rFonts w:ascii="Times New Roman" w:hAnsi="Times New Roman" w:cs="Times New Roman"/>
          <w:sz w:val="20"/>
          <w:szCs w:val="20"/>
        </w:rPr>
      </w:pPr>
    </w:p>
    <w:p w:rsidR="003857C0" w:rsidRPr="00693973" w:rsidRDefault="003857C0" w:rsidP="003857C0">
      <w:pPr>
        <w:tabs>
          <w:tab w:val="left" w:pos="1843"/>
          <w:tab w:val="left" w:pos="8789"/>
        </w:tabs>
        <w:ind w:right="141"/>
        <w:jc w:val="center"/>
        <w:rPr>
          <w:rFonts w:ascii="Times New Roman" w:hAnsi="Times New Roman" w:cs="Times New Roman"/>
          <w:sz w:val="28"/>
          <w:szCs w:val="28"/>
        </w:rPr>
      </w:pPr>
      <w:r w:rsidRPr="007A1A61">
        <w:rPr>
          <w:noProof/>
          <w:sz w:val="20"/>
          <w:szCs w:val="20"/>
          <w:lang w:eastAsia="pl-PL"/>
        </w:rPr>
        <w:drawing>
          <wp:anchor distT="0" distB="0" distL="114300" distR="114300" simplePos="0" relativeHeight="251670528" behindDoc="1" locked="0" layoutInCell="1" allowOverlap="1">
            <wp:simplePos x="0" y="0"/>
            <wp:positionH relativeFrom="column">
              <wp:posOffset>292447</wp:posOffset>
            </wp:positionH>
            <wp:positionV relativeFrom="paragraph">
              <wp:posOffset>-2648</wp:posOffset>
            </wp:positionV>
            <wp:extent cx="1352550" cy="1621766"/>
            <wp:effectExtent l="19050" t="0" r="0" b="0"/>
            <wp:wrapTight wrapText="bothSides">
              <wp:wrapPolygon edited="0">
                <wp:start x="-304" y="0"/>
                <wp:lineTo x="-304" y="21313"/>
                <wp:lineTo x="21600" y="21313"/>
                <wp:lineTo x="21600" y="0"/>
                <wp:lineTo x="-304" y="0"/>
              </wp:wrapPolygon>
            </wp:wrapTight>
            <wp:docPr id="2" name="Obraz 0"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8" cstate="print"/>
                    <a:stretch>
                      <a:fillRect/>
                    </a:stretch>
                  </pic:blipFill>
                  <pic:spPr>
                    <a:xfrm>
                      <a:off x="0" y="0"/>
                      <a:ext cx="1352550" cy="1621766"/>
                    </a:xfrm>
                    <a:prstGeom prst="rect">
                      <a:avLst/>
                    </a:prstGeom>
                  </pic:spPr>
                </pic:pic>
              </a:graphicData>
            </a:graphic>
          </wp:anchor>
        </w:drawing>
      </w:r>
      <w:r w:rsidRPr="007A1A61">
        <w:rPr>
          <w:rFonts w:ascii="Times New Roman" w:hAnsi="Times New Roman" w:cs="Times New Roman"/>
          <w:sz w:val="20"/>
          <w:szCs w:val="20"/>
        </w:rPr>
        <w:t xml:space="preserve"> </w:t>
      </w:r>
      <w:r w:rsidRPr="00693973">
        <w:rPr>
          <w:rFonts w:ascii="Times New Roman" w:hAnsi="Times New Roman" w:cs="Times New Roman"/>
          <w:sz w:val="28"/>
          <w:szCs w:val="28"/>
        </w:rPr>
        <w:t xml:space="preserve">KRAKOWSKA AKADEMIA </w:t>
      </w:r>
    </w:p>
    <w:p w:rsidR="003857C0" w:rsidRPr="00693973" w:rsidRDefault="003857C0" w:rsidP="003857C0">
      <w:pPr>
        <w:jc w:val="center"/>
        <w:rPr>
          <w:rFonts w:ascii="Times New Roman" w:hAnsi="Times New Roman" w:cs="Times New Roman"/>
          <w:sz w:val="28"/>
          <w:szCs w:val="28"/>
        </w:rPr>
      </w:pPr>
      <w:r w:rsidRPr="00693973">
        <w:rPr>
          <w:rFonts w:ascii="Times New Roman" w:hAnsi="Times New Roman" w:cs="Times New Roman"/>
          <w:sz w:val="28"/>
          <w:szCs w:val="28"/>
        </w:rPr>
        <w:t xml:space="preserve">im. Andrzeja Frycza Modrzewskiego </w:t>
      </w:r>
    </w:p>
    <w:p w:rsidR="003857C0" w:rsidRPr="00693973" w:rsidRDefault="003857C0" w:rsidP="003857C0">
      <w:pPr>
        <w:rPr>
          <w:sz w:val="28"/>
          <w:szCs w:val="28"/>
        </w:rPr>
      </w:pPr>
    </w:p>
    <w:p w:rsidR="003857C0" w:rsidRPr="00693973" w:rsidRDefault="003857C0" w:rsidP="003857C0">
      <w:pPr>
        <w:rPr>
          <w:sz w:val="28"/>
          <w:szCs w:val="28"/>
        </w:rPr>
      </w:pPr>
    </w:p>
    <w:p w:rsidR="003857C0" w:rsidRPr="00693973" w:rsidRDefault="003857C0" w:rsidP="003857C0">
      <w:pPr>
        <w:rPr>
          <w:sz w:val="28"/>
          <w:szCs w:val="28"/>
        </w:rPr>
      </w:pPr>
    </w:p>
    <w:p w:rsidR="003857C0" w:rsidRPr="00693973" w:rsidRDefault="003857C0" w:rsidP="003857C0">
      <w:pPr>
        <w:jc w:val="center"/>
        <w:rPr>
          <w:rFonts w:ascii="Times New Roman" w:hAnsi="Times New Roman" w:cs="Times New Roman"/>
          <w:sz w:val="28"/>
          <w:szCs w:val="28"/>
        </w:rPr>
      </w:pPr>
    </w:p>
    <w:p w:rsidR="003857C0" w:rsidRPr="00693973" w:rsidRDefault="003857C0" w:rsidP="003857C0">
      <w:pPr>
        <w:rPr>
          <w:rFonts w:ascii="Times New Roman" w:hAnsi="Times New Roman" w:cs="Times New Roman"/>
          <w:sz w:val="28"/>
          <w:szCs w:val="28"/>
        </w:rPr>
      </w:pPr>
    </w:p>
    <w:p w:rsidR="003857C0" w:rsidRPr="00693973" w:rsidRDefault="003857C0" w:rsidP="003857C0">
      <w:pPr>
        <w:jc w:val="center"/>
        <w:rPr>
          <w:rFonts w:ascii="Times New Roman" w:hAnsi="Times New Roman" w:cs="Times New Roman"/>
          <w:sz w:val="28"/>
          <w:szCs w:val="28"/>
        </w:rPr>
      </w:pPr>
      <w:r>
        <w:rPr>
          <w:rFonts w:ascii="Times New Roman" w:hAnsi="Times New Roman" w:cs="Times New Roman"/>
          <w:sz w:val="28"/>
          <w:szCs w:val="28"/>
        </w:rPr>
        <w:t>Wydział: Lekarski i Nauk o Zdrowiu</w:t>
      </w:r>
      <w:r w:rsidRPr="00693973">
        <w:rPr>
          <w:rFonts w:ascii="Times New Roman" w:hAnsi="Times New Roman" w:cs="Times New Roman"/>
          <w:sz w:val="28"/>
          <w:szCs w:val="28"/>
        </w:rPr>
        <w:t xml:space="preserve"> </w:t>
      </w:r>
    </w:p>
    <w:p w:rsidR="003857C0" w:rsidRPr="00693973" w:rsidRDefault="003857C0" w:rsidP="003857C0">
      <w:pPr>
        <w:jc w:val="center"/>
        <w:rPr>
          <w:rFonts w:ascii="Times New Roman" w:hAnsi="Times New Roman" w:cs="Times New Roman"/>
          <w:sz w:val="28"/>
          <w:szCs w:val="28"/>
        </w:rPr>
      </w:pPr>
      <w:r w:rsidRPr="00693973">
        <w:rPr>
          <w:rFonts w:ascii="Times New Roman" w:hAnsi="Times New Roman" w:cs="Times New Roman"/>
          <w:sz w:val="28"/>
          <w:szCs w:val="28"/>
        </w:rPr>
        <w:t xml:space="preserve">Kierunek: Ratownictwo Medyczne </w:t>
      </w:r>
    </w:p>
    <w:p w:rsidR="003857C0" w:rsidRPr="00693973" w:rsidRDefault="003857C0" w:rsidP="003857C0">
      <w:pPr>
        <w:rPr>
          <w:rFonts w:ascii="Times New Roman" w:hAnsi="Times New Roman" w:cs="Times New Roman"/>
          <w:sz w:val="28"/>
          <w:szCs w:val="28"/>
        </w:rPr>
      </w:pPr>
    </w:p>
    <w:p w:rsidR="003857C0" w:rsidRPr="00693973" w:rsidRDefault="003857C0" w:rsidP="003857C0">
      <w:pPr>
        <w:jc w:val="center"/>
        <w:rPr>
          <w:rFonts w:ascii="Times New Roman" w:hAnsi="Times New Roman" w:cs="Times New Roman"/>
          <w:sz w:val="28"/>
          <w:szCs w:val="28"/>
        </w:rPr>
      </w:pPr>
    </w:p>
    <w:p w:rsidR="003857C0" w:rsidRPr="00693973" w:rsidRDefault="003857C0" w:rsidP="003857C0">
      <w:pPr>
        <w:jc w:val="center"/>
        <w:rPr>
          <w:rFonts w:ascii="Times New Roman" w:hAnsi="Times New Roman" w:cs="Times New Roman"/>
          <w:sz w:val="28"/>
          <w:szCs w:val="28"/>
        </w:rPr>
      </w:pPr>
      <w:r w:rsidRPr="00693973">
        <w:rPr>
          <w:rFonts w:ascii="Times New Roman" w:hAnsi="Times New Roman" w:cs="Times New Roman"/>
          <w:sz w:val="28"/>
          <w:szCs w:val="28"/>
        </w:rPr>
        <w:t>Marcin Gurgul</w:t>
      </w:r>
    </w:p>
    <w:p w:rsidR="003857C0" w:rsidRPr="00693973" w:rsidRDefault="003857C0" w:rsidP="003857C0">
      <w:pPr>
        <w:rPr>
          <w:rFonts w:ascii="Times New Roman" w:hAnsi="Times New Roman" w:cs="Times New Roman"/>
          <w:sz w:val="28"/>
          <w:szCs w:val="28"/>
        </w:rPr>
      </w:pPr>
    </w:p>
    <w:p w:rsidR="003857C0" w:rsidRPr="00693973" w:rsidRDefault="003857C0" w:rsidP="003857C0">
      <w:pPr>
        <w:jc w:val="center"/>
        <w:rPr>
          <w:rFonts w:ascii="Times New Roman" w:hAnsi="Times New Roman" w:cs="Times New Roman"/>
          <w:b/>
          <w:sz w:val="28"/>
          <w:szCs w:val="28"/>
        </w:rPr>
      </w:pPr>
      <w:r w:rsidRPr="00693973">
        <w:rPr>
          <w:rFonts w:ascii="Times New Roman" w:hAnsi="Times New Roman" w:cs="Times New Roman"/>
          <w:b/>
          <w:sz w:val="28"/>
          <w:szCs w:val="28"/>
        </w:rPr>
        <w:t>PROBLEMY LUDZI PO PRZEBYTYM ZAWALE MIĘŚNIA SERCOWEGO</w:t>
      </w:r>
    </w:p>
    <w:p w:rsidR="003857C0" w:rsidRPr="00693973" w:rsidRDefault="003857C0" w:rsidP="003857C0">
      <w:pPr>
        <w:jc w:val="center"/>
        <w:rPr>
          <w:rFonts w:ascii="Times New Roman" w:hAnsi="Times New Roman" w:cs="Times New Roman"/>
          <w:sz w:val="28"/>
          <w:szCs w:val="28"/>
        </w:rPr>
      </w:pPr>
      <w:r w:rsidRPr="00693973">
        <w:rPr>
          <w:rFonts w:ascii="Times New Roman" w:hAnsi="Times New Roman" w:cs="Times New Roman"/>
          <w:sz w:val="28"/>
          <w:szCs w:val="28"/>
        </w:rPr>
        <w:t xml:space="preserve"> </w:t>
      </w:r>
    </w:p>
    <w:p w:rsidR="003857C0" w:rsidRPr="00693973" w:rsidRDefault="003857C0" w:rsidP="003857C0">
      <w:pPr>
        <w:jc w:val="center"/>
        <w:rPr>
          <w:rFonts w:ascii="Times New Roman" w:hAnsi="Times New Roman" w:cs="Times New Roman"/>
          <w:sz w:val="28"/>
          <w:szCs w:val="28"/>
        </w:rPr>
      </w:pPr>
    </w:p>
    <w:p w:rsidR="003857C0" w:rsidRPr="00693973" w:rsidRDefault="003857C0" w:rsidP="003857C0">
      <w:pPr>
        <w:jc w:val="right"/>
        <w:rPr>
          <w:rFonts w:ascii="Times New Roman" w:hAnsi="Times New Roman" w:cs="Times New Roman"/>
          <w:sz w:val="28"/>
          <w:szCs w:val="28"/>
        </w:rPr>
      </w:pPr>
      <w:r w:rsidRPr="00693973">
        <w:rPr>
          <w:rFonts w:ascii="Times New Roman" w:hAnsi="Times New Roman" w:cs="Times New Roman"/>
          <w:sz w:val="28"/>
          <w:szCs w:val="28"/>
        </w:rPr>
        <w:t xml:space="preserve">Praca licencjacka </w:t>
      </w:r>
    </w:p>
    <w:p w:rsidR="003857C0" w:rsidRPr="00693973" w:rsidRDefault="003857C0" w:rsidP="003857C0">
      <w:pPr>
        <w:jc w:val="right"/>
        <w:rPr>
          <w:rFonts w:ascii="Times New Roman" w:hAnsi="Times New Roman" w:cs="Times New Roman"/>
          <w:sz w:val="28"/>
          <w:szCs w:val="28"/>
        </w:rPr>
      </w:pPr>
      <w:r w:rsidRPr="00693973">
        <w:rPr>
          <w:rFonts w:ascii="Times New Roman" w:hAnsi="Times New Roman" w:cs="Times New Roman"/>
          <w:sz w:val="28"/>
          <w:szCs w:val="28"/>
        </w:rPr>
        <w:t xml:space="preserve">napisana pod kierunkiem </w:t>
      </w:r>
    </w:p>
    <w:p w:rsidR="003857C0" w:rsidRPr="00693973" w:rsidRDefault="003857C0" w:rsidP="003857C0">
      <w:pPr>
        <w:jc w:val="center"/>
        <w:rPr>
          <w:rFonts w:ascii="Times New Roman" w:hAnsi="Times New Roman" w:cs="Times New Roman"/>
          <w:sz w:val="28"/>
          <w:szCs w:val="28"/>
        </w:rPr>
      </w:pPr>
      <w:r w:rsidRPr="00693973">
        <w:rPr>
          <w:rFonts w:ascii="Times New Roman" w:hAnsi="Times New Roman" w:cs="Times New Roman"/>
          <w:sz w:val="28"/>
          <w:szCs w:val="28"/>
        </w:rPr>
        <w:t xml:space="preserve">Prof.nadzw.dr hab. Zbigniew Siudak </w:t>
      </w:r>
    </w:p>
    <w:p w:rsidR="003857C0" w:rsidRPr="00693973" w:rsidRDefault="003857C0" w:rsidP="003857C0">
      <w:pPr>
        <w:rPr>
          <w:rFonts w:ascii="Times New Roman" w:hAnsi="Times New Roman" w:cs="Times New Roman"/>
          <w:sz w:val="28"/>
          <w:szCs w:val="28"/>
        </w:rPr>
      </w:pPr>
    </w:p>
    <w:p w:rsidR="003857C0" w:rsidRPr="00693973" w:rsidRDefault="003857C0" w:rsidP="003857C0">
      <w:pPr>
        <w:rPr>
          <w:rFonts w:ascii="Times New Roman" w:hAnsi="Times New Roman" w:cs="Times New Roman"/>
          <w:sz w:val="28"/>
          <w:szCs w:val="28"/>
        </w:rPr>
      </w:pPr>
    </w:p>
    <w:p w:rsidR="003857C0" w:rsidRPr="00693973" w:rsidRDefault="003857C0" w:rsidP="003857C0">
      <w:pPr>
        <w:jc w:val="center"/>
        <w:rPr>
          <w:rFonts w:ascii="Times New Roman" w:hAnsi="Times New Roman" w:cs="Times New Roman"/>
          <w:sz w:val="28"/>
          <w:szCs w:val="28"/>
        </w:rPr>
      </w:pPr>
      <w:r w:rsidRPr="00693973">
        <w:rPr>
          <w:rFonts w:ascii="Times New Roman" w:hAnsi="Times New Roman" w:cs="Times New Roman"/>
          <w:sz w:val="28"/>
          <w:szCs w:val="28"/>
        </w:rPr>
        <w:t xml:space="preserve">Kraków 2017r. </w:t>
      </w:r>
    </w:p>
    <w:p w:rsidR="003857C0" w:rsidRDefault="003857C0">
      <w:pPr>
        <w:rPr>
          <w:rFonts w:ascii="Times New Roman" w:hAnsi="Times New Roman" w:cs="Times New Roman"/>
          <w:sz w:val="20"/>
          <w:szCs w:val="20"/>
        </w:rPr>
      </w:pPr>
      <w:r>
        <w:rPr>
          <w:rFonts w:ascii="Times New Roman" w:hAnsi="Times New Roman" w:cs="Times New Roman"/>
          <w:sz w:val="20"/>
          <w:szCs w:val="20"/>
        </w:rPr>
        <w:br w:type="page"/>
      </w:r>
    </w:p>
    <w:p w:rsidR="007108E9" w:rsidRDefault="007108E9" w:rsidP="00183E45">
      <w:pPr>
        <w:tabs>
          <w:tab w:val="left" w:pos="1843"/>
          <w:tab w:val="left" w:pos="8789"/>
        </w:tabs>
        <w:spacing w:after="0"/>
        <w:jc w:val="center"/>
        <w:rPr>
          <w:rFonts w:ascii="Times New Roman" w:hAnsi="Times New Roman" w:cs="Times New Roman"/>
          <w:sz w:val="20"/>
          <w:szCs w:val="20"/>
        </w:rPr>
      </w:pPr>
    </w:p>
    <w:p w:rsidR="007108E9" w:rsidRPr="00E61787" w:rsidRDefault="00851FC0" w:rsidP="007108E9">
      <w:pPr>
        <w:pBdr>
          <w:bottom w:val="single" w:sz="12" w:space="0" w:color="auto"/>
        </w:pBdr>
        <w:tabs>
          <w:tab w:val="center" w:pos="5233"/>
        </w:tabs>
        <w:rPr>
          <w:rFonts w:cs="Times New Roman"/>
          <w:sz w:val="20"/>
        </w:rPr>
      </w:pPr>
      <w:r>
        <w:rPr>
          <w:rFonts w:cs="Times New Roman"/>
          <w:sz w:val="20"/>
        </w:rPr>
        <w:t xml:space="preserve">                                                        </w:t>
      </w:r>
      <w:r w:rsidR="007108E9" w:rsidRPr="00E61787">
        <w:rPr>
          <w:rFonts w:cs="Times New Roman"/>
          <w:sz w:val="20"/>
        </w:rPr>
        <w:t>https://repozytorium.ka.edu.pl</w:t>
      </w:r>
    </w:p>
    <w:p w:rsidR="00851FC0" w:rsidRDefault="007108E9" w:rsidP="00851FC0">
      <w:pPr>
        <w:tabs>
          <w:tab w:val="center" w:pos="5245"/>
        </w:tabs>
        <w:spacing w:after="0"/>
        <w:ind w:firstLine="708"/>
        <w:rPr>
          <w:rFonts w:cs="Times New Roman"/>
          <w:b/>
          <w:sz w:val="28"/>
        </w:rPr>
      </w:pPr>
      <w:r w:rsidRPr="00E61787">
        <w:rPr>
          <w:rFonts w:cs="Times New Roman"/>
          <w:b/>
          <w:noProof/>
          <w:sz w:val="28"/>
          <w:lang w:eastAsia="pl-PL"/>
        </w:rPr>
        <w:drawing>
          <wp:anchor distT="0" distB="0" distL="114300" distR="114300" simplePos="0" relativeHeight="251661312" behindDoc="0" locked="0" layoutInCell="1" allowOverlap="1">
            <wp:simplePos x="0" y="0"/>
            <wp:positionH relativeFrom="margin">
              <wp:align>left</wp:align>
            </wp:positionH>
            <wp:positionV relativeFrom="margin">
              <wp:posOffset>305435</wp:posOffset>
            </wp:positionV>
            <wp:extent cx="723900" cy="796925"/>
            <wp:effectExtent l="0" t="0" r="0" b="3175"/>
            <wp:wrapSquare wrapText="bothSides"/>
            <wp:docPr id="4"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29817" cy="804036"/>
                    </a:xfrm>
                    <a:prstGeom prst="rect">
                      <a:avLst/>
                    </a:prstGeom>
                    <a:noFill/>
                    <a:ln>
                      <a:noFill/>
                    </a:ln>
                  </pic:spPr>
                </pic:pic>
              </a:graphicData>
            </a:graphic>
          </wp:anchor>
        </w:drawing>
      </w:r>
      <w:r>
        <w:rPr>
          <w:rFonts w:cs="Times New Roman"/>
          <w:noProof/>
          <w:lang w:eastAsia="pl-PL"/>
        </w:rPr>
        <w:drawing>
          <wp:anchor distT="0" distB="0" distL="114300" distR="114300" simplePos="0" relativeHeight="251662336" behindDoc="0" locked="0" layoutInCell="1" allowOverlap="1">
            <wp:simplePos x="0" y="0"/>
            <wp:positionH relativeFrom="margin">
              <wp:align>right</wp:align>
            </wp:positionH>
            <wp:positionV relativeFrom="margin">
              <wp:posOffset>304800</wp:posOffset>
            </wp:positionV>
            <wp:extent cx="738505" cy="733425"/>
            <wp:effectExtent l="0" t="0" r="4445" b="9525"/>
            <wp:wrapSquare wrapText="bothSides"/>
            <wp:docPr id="5"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38505" cy="733425"/>
                    </a:xfrm>
                    <a:prstGeom prst="rect">
                      <a:avLst/>
                    </a:prstGeom>
                    <a:noFill/>
                    <a:ln>
                      <a:noFill/>
                    </a:ln>
                  </pic:spPr>
                </pic:pic>
              </a:graphicData>
            </a:graphic>
          </wp:anchor>
        </w:drawing>
      </w:r>
      <w:r w:rsidRPr="00E61787">
        <w:rPr>
          <w:rFonts w:cs="Times New Roman"/>
          <w:b/>
          <w:sz w:val="28"/>
        </w:rPr>
        <w:t xml:space="preserve">Krakowska Akademia im. Andrzeja Frycza </w:t>
      </w:r>
      <w:r w:rsidR="00851FC0" w:rsidRPr="00E61787">
        <w:rPr>
          <w:rFonts w:cs="Times New Roman"/>
          <w:b/>
          <w:sz w:val="28"/>
        </w:rPr>
        <w:t>Modrzewskiego</w:t>
      </w:r>
      <w:r w:rsidR="00851FC0">
        <w:rPr>
          <w:rFonts w:cs="Times New Roman"/>
          <w:b/>
          <w:sz w:val="28"/>
        </w:rPr>
        <w:t xml:space="preserve">     </w:t>
      </w:r>
    </w:p>
    <w:p w:rsidR="007108E9" w:rsidRPr="00851FC0" w:rsidRDefault="00851FC0" w:rsidP="00851FC0">
      <w:pPr>
        <w:tabs>
          <w:tab w:val="center" w:pos="5245"/>
        </w:tabs>
        <w:spacing w:after="0"/>
        <w:ind w:firstLine="708"/>
        <w:rPr>
          <w:rFonts w:cs="Times New Roman"/>
          <w:b/>
          <w:sz w:val="28"/>
        </w:rPr>
      </w:pPr>
      <w:r>
        <w:rPr>
          <w:rFonts w:cs="Times New Roman"/>
          <w:b/>
          <w:sz w:val="28"/>
        </w:rPr>
        <w:t xml:space="preserve">                      </w:t>
      </w:r>
      <w:r w:rsidR="007108E9" w:rsidRPr="00750631">
        <w:rPr>
          <w:rFonts w:cs="Times New Roman"/>
          <w:sz w:val="28"/>
        </w:rPr>
        <w:t xml:space="preserve">Wydział </w:t>
      </w:r>
      <w:r>
        <w:rPr>
          <w:rFonts w:ascii="Calibri" w:hAnsi="Calibri" w:cs="Helvetica"/>
          <w:color w:val="1D2129"/>
          <w:sz w:val="28"/>
          <w:szCs w:val="28"/>
          <w:shd w:val="clear" w:color="auto" w:fill="FFFFFF"/>
        </w:rPr>
        <w:t>Lekarski</w:t>
      </w:r>
      <w:r w:rsidRPr="00851FC0">
        <w:rPr>
          <w:rFonts w:ascii="Calibri" w:hAnsi="Calibri" w:cs="Helvetica"/>
          <w:color w:val="1D2129"/>
          <w:sz w:val="28"/>
          <w:szCs w:val="28"/>
          <w:shd w:val="clear" w:color="auto" w:fill="FFFFFF"/>
        </w:rPr>
        <w:t xml:space="preserve"> i Nauk o Zdrowiu</w:t>
      </w:r>
    </w:p>
    <w:p w:rsidR="007108E9" w:rsidRDefault="00DE64AF" w:rsidP="007108E9">
      <w:pPr>
        <w:tabs>
          <w:tab w:val="center" w:pos="5245"/>
        </w:tabs>
        <w:spacing w:after="0"/>
        <w:rPr>
          <w:rFonts w:cs="Times New Roman"/>
          <w:b/>
          <w:sz w:val="28"/>
        </w:rPr>
      </w:pPr>
      <w:r>
        <w:rPr>
          <w:rFonts w:cs="Times New Roman"/>
          <w:sz w:val="28"/>
        </w:rPr>
        <w:t xml:space="preserve">                                         </w:t>
      </w:r>
      <w:r w:rsidR="007108E9" w:rsidRPr="00750631">
        <w:rPr>
          <w:rFonts w:cs="Times New Roman"/>
          <w:sz w:val="28"/>
        </w:rPr>
        <w:t>Ratownictwo medyczne</w:t>
      </w:r>
    </w:p>
    <w:p w:rsidR="007108E9" w:rsidRDefault="007108E9" w:rsidP="007108E9">
      <w:pPr>
        <w:tabs>
          <w:tab w:val="center" w:pos="5245"/>
        </w:tabs>
        <w:spacing w:after="0"/>
        <w:rPr>
          <w:rFonts w:cs="Times New Roman"/>
          <w:i/>
          <w:sz w:val="28"/>
        </w:rPr>
      </w:pPr>
      <w:r>
        <w:rPr>
          <w:rFonts w:cs="Times New Roman"/>
          <w:b/>
          <w:sz w:val="28"/>
        </w:rPr>
        <w:tab/>
      </w:r>
      <w:r>
        <w:rPr>
          <w:rFonts w:cs="Times New Roman"/>
          <w:i/>
          <w:sz w:val="28"/>
        </w:rPr>
        <w:t>Praca dyplomowa</w:t>
      </w:r>
    </w:p>
    <w:p w:rsidR="007108E9" w:rsidRPr="00D239A0" w:rsidRDefault="00937929" w:rsidP="007108E9">
      <w:pPr>
        <w:tabs>
          <w:tab w:val="center" w:pos="5245"/>
        </w:tabs>
        <w:spacing w:after="0"/>
        <w:rPr>
          <w:rFonts w:cs="Times New Roman"/>
          <w:i/>
          <w:sz w:val="24"/>
        </w:rPr>
      </w:pPr>
      <w:r>
        <w:rPr>
          <w:rFonts w:cs="Times New Roman"/>
          <w:i/>
          <w:noProof/>
          <w:sz w:val="24"/>
          <w:lang w:eastAsia="pl-PL"/>
        </w:rPr>
        <w:pict>
          <v:line id="Łącznik prosty 5" o:spid="_x0000_s1033" style="position:absolute;z-index:251664384;visibility:visible;mso-position-horizontal:left;mso-position-horizontal-relative:margin" from="0,.4pt" to="525.7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" strokecolor="black [3213]" strokeweight="2.75pt">
            <v:stroke joinstyle="miter"/>
            <w10:wrap anchorx="margin"/>
          </v:line>
        </w:pict>
      </w:r>
    </w:p>
    <w:p w:rsidR="007108E9" w:rsidRDefault="007108E9" w:rsidP="007108E9">
      <w:pPr>
        <w:jc w:val="center"/>
        <w:rPr>
          <w:rFonts w:cs="Times New Roman"/>
          <w:b/>
          <w:sz w:val="28"/>
          <w:szCs w:val="24"/>
          <w:u w:val="single"/>
        </w:rPr>
      </w:pPr>
      <w:bookmarkStart w:id="0" w:name="_GoBack"/>
      <w:r w:rsidRPr="00B15B6C">
        <w:rPr>
          <w:rFonts w:cs="Times New Roman"/>
          <w:b/>
          <w:sz w:val="28"/>
          <w:szCs w:val="24"/>
          <w:u w:val="single"/>
        </w:rPr>
        <w:t>Praca poglądowa</w:t>
      </w:r>
      <w:bookmarkEnd w:id="0"/>
    </w:p>
    <w:p w:rsidR="007108E9" w:rsidRPr="00DE64AF" w:rsidRDefault="007108E9" w:rsidP="007108E9">
      <w:pPr>
        <w:jc w:val="center"/>
        <w:rPr>
          <w:rFonts w:cs="Times New Roman"/>
          <w:b/>
          <w:sz w:val="28"/>
          <w:szCs w:val="28"/>
        </w:rPr>
      </w:pPr>
      <w:r w:rsidRPr="00926BE2">
        <w:rPr>
          <w:rFonts w:ascii="Times New Roman" w:hAnsi="Times New Roman" w:cs="Times New Roman"/>
          <w:b/>
          <w:sz w:val="28"/>
          <w:szCs w:val="28"/>
        </w:rPr>
        <w:t xml:space="preserve"> </w:t>
      </w:r>
      <w:r w:rsidRPr="00DE64AF">
        <w:rPr>
          <w:rFonts w:cs="Times New Roman"/>
          <w:b/>
          <w:sz w:val="28"/>
          <w:szCs w:val="28"/>
        </w:rPr>
        <w:t>PROBLEMY LUDZI PO PRZEBYTYM ZAWALE MIĘŚNIA SERCOWEGO</w:t>
      </w:r>
    </w:p>
    <w:p w:rsidR="007108E9" w:rsidRPr="00926BE2" w:rsidRDefault="004A3216" w:rsidP="007108E9">
      <w:pPr>
        <w:tabs>
          <w:tab w:val="center" w:pos="5245"/>
        </w:tabs>
        <w:spacing w:after="0"/>
        <w:rPr>
          <w:rFonts w:cs="Times New Roman"/>
          <w:sz w:val="24"/>
          <w:szCs w:val="24"/>
        </w:rPr>
      </w:pPr>
      <w:r>
        <w:rPr>
          <w:rFonts w:cs="Times New Roman"/>
          <w:sz w:val="24"/>
          <w:szCs w:val="24"/>
        </w:rPr>
        <w:t xml:space="preserve">          </w:t>
      </w:r>
      <w:r w:rsidR="007108E9">
        <w:rPr>
          <w:rFonts w:cs="Times New Roman"/>
          <w:sz w:val="24"/>
          <w:szCs w:val="24"/>
        </w:rPr>
        <w:t>Marcin Gurgul</w:t>
      </w:r>
    </w:p>
    <w:p w:rsidR="007108E9" w:rsidRPr="00926BE2" w:rsidRDefault="004A3216" w:rsidP="007108E9">
      <w:pPr>
        <w:rPr>
          <w:rFonts w:ascii="Calibri" w:hAnsi="Calibri" w:cs="Times New Roman"/>
          <w:sz w:val="24"/>
          <w:szCs w:val="24"/>
        </w:rPr>
      </w:pPr>
      <w:r>
        <w:rPr>
          <w:rFonts w:ascii="Calibri" w:hAnsi="Calibri" w:cs="Times New Roman"/>
          <w:sz w:val="24"/>
          <w:szCs w:val="24"/>
        </w:rPr>
        <w:t xml:space="preserve">          </w:t>
      </w:r>
      <w:r w:rsidR="007108E9" w:rsidRPr="00926BE2">
        <w:rPr>
          <w:rFonts w:ascii="Calibri" w:hAnsi="Calibri" w:cs="Times New Roman"/>
          <w:sz w:val="24"/>
          <w:szCs w:val="24"/>
        </w:rPr>
        <w:t>Praca licencjacka napisana pod kierunkiem</w:t>
      </w:r>
      <w:r w:rsidR="007108E9">
        <w:rPr>
          <w:rFonts w:ascii="Calibri" w:hAnsi="Calibri" w:cs="Times New Roman"/>
          <w:sz w:val="24"/>
          <w:szCs w:val="24"/>
        </w:rPr>
        <w:t>:</w:t>
      </w:r>
      <w:r w:rsidR="007108E9" w:rsidRPr="00926BE2">
        <w:rPr>
          <w:rFonts w:ascii="Calibri" w:hAnsi="Calibri" w:cs="Times New Roman"/>
          <w:sz w:val="24"/>
          <w:szCs w:val="24"/>
        </w:rPr>
        <w:t xml:space="preserve"> </w:t>
      </w:r>
    </w:p>
    <w:p w:rsidR="007108E9" w:rsidRPr="00926BE2" w:rsidRDefault="004A3216" w:rsidP="007108E9">
      <w:pPr>
        <w:rPr>
          <w:rFonts w:ascii="Calibri" w:hAnsi="Calibri" w:cs="Times New Roman"/>
          <w:sz w:val="24"/>
          <w:szCs w:val="24"/>
        </w:rPr>
      </w:pPr>
      <w:r>
        <w:rPr>
          <w:rFonts w:ascii="Calibri" w:hAnsi="Calibri" w:cs="Times New Roman"/>
          <w:sz w:val="24"/>
          <w:szCs w:val="24"/>
        </w:rPr>
        <w:t xml:space="preserve">                                                               </w:t>
      </w:r>
      <w:r w:rsidR="007108E9" w:rsidRPr="00926BE2">
        <w:rPr>
          <w:rFonts w:ascii="Calibri" w:hAnsi="Calibri" w:cs="Times New Roman"/>
          <w:sz w:val="24"/>
          <w:szCs w:val="24"/>
        </w:rPr>
        <w:t>Prof.</w:t>
      </w:r>
      <w:r w:rsidR="00851FC0">
        <w:rPr>
          <w:rFonts w:ascii="Calibri" w:hAnsi="Calibri" w:cs="Times New Roman"/>
          <w:sz w:val="24"/>
          <w:szCs w:val="24"/>
        </w:rPr>
        <w:t xml:space="preserve"> </w:t>
      </w:r>
      <w:r w:rsidR="007108E9" w:rsidRPr="00926BE2">
        <w:rPr>
          <w:rFonts w:ascii="Calibri" w:hAnsi="Calibri" w:cs="Times New Roman"/>
          <w:sz w:val="24"/>
          <w:szCs w:val="24"/>
        </w:rPr>
        <w:t>nadzw</w:t>
      </w:r>
      <w:r w:rsidR="00851FC0">
        <w:rPr>
          <w:rFonts w:ascii="Calibri" w:hAnsi="Calibri" w:cs="Times New Roman"/>
          <w:sz w:val="24"/>
          <w:szCs w:val="24"/>
        </w:rPr>
        <w:t xml:space="preserve"> </w:t>
      </w:r>
      <w:r w:rsidR="007108E9" w:rsidRPr="00926BE2">
        <w:rPr>
          <w:rFonts w:ascii="Calibri" w:hAnsi="Calibri" w:cs="Times New Roman"/>
          <w:sz w:val="24"/>
          <w:szCs w:val="24"/>
        </w:rPr>
        <w:t xml:space="preserve">.dr hab. Zbigniew Siudak </w:t>
      </w:r>
    </w:p>
    <w:p w:rsidR="007108E9" w:rsidRPr="00585683" w:rsidRDefault="007108E9" w:rsidP="007108E9">
      <w:pPr>
        <w:spacing w:after="0"/>
        <w:rPr>
          <w:rFonts w:cs="Times New Roman"/>
          <w:sz w:val="24"/>
        </w:rPr>
      </w:pPr>
    </w:p>
    <w:p w:rsidR="007108E9" w:rsidRPr="0054217E" w:rsidRDefault="00937929" w:rsidP="007108E9">
      <w:pPr>
        <w:rPr>
          <w:rFonts w:cs="Times New Roman"/>
          <w:i/>
          <w:sz w:val="24"/>
        </w:rPr>
      </w:pPr>
      <w:r w:rsidRPr="00937929">
        <w:rPr>
          <w:rFonts w:cs="Times New Roman"/>
          <w:noProof/>
        </w:rPr>
        <w:pict>
          <v:shapetype id="_x0000_t202" coordsize="21600,21600" o:spt="202" path="m,l,21600r21600,l21600,xe">
            <v:stroke joinstyle="miter"/>
            <v:path gradientshapeok="t" o:connecttype="rect"/>
          </v:shapetype>
          <v:shape id="Pole tekstowe 2" o:spid="_x0000_s1035" type="#_x0000_t202" style="position:absolute;margin-left:1778.3pt;margin-top:24.7pt;width:338.25pt;height:195.75pt;z-index:251666432;visibility:visible;mso-wrap-distance-top:3.6pt;mso-wrap-distance-bottom:3.6pt;mso-position-horizontal:righ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" stroked="f">
            <v:textbox style="mso-next-textbox:#Pole tekstowe 2">
              <w:txbxContent>
                <w:p w:rsidR="00102A26" w:rsidRDefault="00102A26" w:rsidP="007108E9">
                  <w:pPr>
                    <w:spacing w:after="0"/>
                    <w:rPr>
                      <w:b/>
                    </w:rPr>
                  </w:pPr>
                  <w:r>
                    <w:rPr>
                      <w:b/>
                    </w:rPr>
                    <w:t>STRESZCZENIE</w:t>
                  </w:r>
                  <w:r w:rsidRPr="0011137C">
                    <w:rPr>
                      <w:b/>
                    </w:rPr>
                    <w:t>:</w:t>
                  </w:r>
                </w:p>
                <w:p w:rsidR="00102A26" w:rsidRPr="0011137C" w:rsidRDefault="00102A26" w:rsidP="007108E9">
                  <w:pPr>
                    <w:spacing w:after="0"/>
                    <w:rPr>
                      <w:b/>
                    </w:rPr>
                  </w:pPr>
                </w:p>
                <w:p w:rsidR="00102A26" w:rsidRDefault="00102A26" w:rsidP="007108E9">
                  <w:r>
                    <w:t xml:space="preserve">Choroby układu krążenia są chorobami obarczonymi dużą śmiertelnością. Praca ta zawiera opis anatomiczny budowy serca, możliwe postępowanie w chorobie wieńcowej.  A także jakie objawy towarzyszą choremu którego ta choroba spotyka. Opisany został także proces rekonwalescencji i stosowanie odpowiedniej farmakologii która dobierana jest indywidualnie do każdego przypadku chorego.  </w:t>
                  </w:r>
                </w:p>
              </w:txbxContent>
            </v:textbox>
            <w10:wrap type="square" anchorx="margin"/>
          </v:shape>
        </w:pict>
      </w:r>
      <w:r>
        <w:rPr>
          <w:rFonts w:cs="Times New Roman"/>
          <w:i/>
          <w:noProof/>
          <w:sz w:val="24"/>
          <w:lang w:eastAsia="pl-PL"/>
        </w:rPr>
        <w:pict>
          <v:line id="Łącznik prosty 4" o:spid="_x0000_s1032" style="position:absolute;z-index:251663360;visibility:visible;mso-position-horizontal-relative:margin" from="-.05pt,12.25pt" to="525.7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" strokecolor="black [3213]" strokeweight=".25pt">
            <v:stroke joinstyle="miter"/>
            <w10:wrap anchorx="margin"/>
          </v:line>
        </w:pict>
      </w:r>
    </w:p>
    <w:p w:rsidR="007108E9" w:rsidRDefault="00937929" w:rsidP="007108E9">
      <w:pPr>
        <w:spacing w:after="0"/>
        <w:rPr>
          <w:rFonts w:cs="Times New Roman"/>
        </w:rPr>
        <w:sectPr w:rsidR="007108E9" w:rsidSect="00783388">
          <w:footerReference w:type="default" r:id="rId11"/>
          <w:pgSz w:w="11906" w:h="16838"/>
          <w:pgMar w:top="284" w:right="720" w:bottom="284" w:left="720" w:header="708" w:footer="708" w:gutter="0"/>
          <w:cols w:space="708"/>
          <w:docGrid w:linePitch="360"/>
        </w:sectPr>
      </w:pPr>
      <w:r w:rsidRPr="00937929">
        <w:rPr>
          <w:rFonts w:cs="Times New Roman"/>
          <w:i/>
          <w:noProof/>
          <w:sz w:val="24"/>
          <w:lang w:eastAsia="pl-PL"/>
        </w:rPr>
        <w:pict>
          <v:line id="Łącznik prosty 10" o:spid="_x0000_s1037" style="position:absolute;z-index:251668480;visibility:visible;mso-position-horizontal:right;mso-position-horizontal-relative:margin" from="2903.3pt,211.65pt" to="3429.05pt,2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" strokecolor="black [3213]" strokeweight=".25pt">
            <v:stroke joinstyle="miter"/>
            <w10:wrap anchorx="margin"/>
          </v:line>
        </w:pict>
      </w:r>
      <w:r>
        <w:rPr>
          <w:rFonts w:cs="Times New Roman"/>
          <w:noProof/>
        </w:rPr>
        <w:pict>
          <v:shape id="_x0000_s1034" type="#_x0000_t202" style="position:absolute;margin-left:0;margin-top:.9pt;width:174.75pt;height:110.6pt;z-index:251665408;visibility:visible;mso-height-percent:200;mso-wrap-distance-top:3.6pt;mso-wrap-distance-bottom:3.6pt;mso-position-horizontal:left;mso-position-horizontal-relative:margin;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" fillcolor="#f2f2f2 [3052]" strokecolor="#f2f2f2 [3052]">
            <v:textbox style="mso-next-textbox:#_x0000_s1034;mso-fit-shape-to-text:t">
              <w:txbxContent>
                <w:p w:rsidR="00102A26" w:rsidRPr="0011137C" w:rsidRDefault="00102A26" w:rsidP="007108E9">
                  <w:pPr>
                    <w:spacing w:after="0"/>
                    <w:rPr>
                      <w:b/>
                    </w:rPr>
                  </w:pPr>
                  <w:r w:rsidRPr="0011137C">
                    <w:rPr>
                      <w:b/>
                    </w:rPr>
                    <w:t>INFORMACJE O ARTYKULE:</w:t>
                  </w:r>
                </w:p>
                <w:p w:rsidR="00102A26" w:rsidRDefault="00102A26" w:rsidP="007108E9">
                  <w:pPr>
                    <w:spacing w:after="0"/>
                    <w:rPr>
                      <w:sz w:val="20"/>
                    </w:rPr>
                  </w:pPr>
                </w:p>
                <w:p w:rsidR="00102A26" w:rsidRPr="0011137C" w:rsidRDefault="00102A26" w:rsidP="007108E9">
                  <w:pPr>
                    <w:spacing w:after="0"/>
                    <w:rPr>
                      <w:i/>
                    </w:rPr>
                  </w:pPr>
                  <w:r w:rsidRPr="0011137C">
                    <w:rPr>
                      <w:i/>
                    </w:rPr>
                    <w:t>Historia:</w:t>
                  </w:r>
                </w:p>
                <w:p w:rsidR="00102A26" w:rsidRDefault="00102A26" w:rsidP="007108E9">
                  <w:pPr>
                    <w:spacing w:after="0"/>
                    <w:rPr>
                      <w:sz w:val="20"/>
                    </w:rPr>
                  </w:pPr>
                </w:p>
                <w:p w:rsidR="00102A26" w:rsidRDefault="00102A26" w:rsidP="007108E9">
                  <w:pPr>
                    <w:spacing w:after="0"/>
                    <w:rPr>
                      <w:sz w:val="20"/>
                    </w:rPr>
                  </w:pPr>
                  <w:r>
                    <w:rPr>
                      <w:sz w:val="20"/>
                    </w:rPr>
                    <w:t>Data akceptacji Promotora:06.06.2017</w:t>
                  </w:r>
                </w:p>
                <w:p w:rsidR="00102A26" w:rsidRDefault="00102A26" w:rsidP="007108E9">
                  <w:pPr>
                    <w:spacing w:after="0"/>
                    <w:rPr>
                      <w:sz w:val="20"/>
                    </w:rPr>
                  </w:pPr>
                  <w:r>
                    <w:rPr>
                      <w:sz w:val="20"/>
                    </w:rPr>
                    <w:t>Data recenzji:07.08.2017</w:t>
                  </w:r>
                </w:p>
                <w:p w:rsidR="00102A26" w:rsidRDefault="00102A26" w:rsidP="007108E9">
                  <w:pPr>
                    <w:spacing w:after="0"/>
                    <w:rPr>
                      <w:sz w:val="20"/>
                    </w:rPr>
                  </w:pPr>
                  <w:r>
                    <w:rPr>
                      <w:sz w:val="20"/>
                    </w:rPr>
                    <w:t>Data publikacji:26.09.2017</w:t>
                  </w:r>
                </w:p>
                <w:p w:rsidR="00102A26" w:rsidRDefault="00102A26" w:rsidP="007108E9">
                  <w:pPr>
                    <w:spacing w:after="0"/>
                    <w:rPr>
                      <w:i/>
                    </w:rPr>
                  </w:pPr>
                </w:p>
                <w:p w:rsidR="00102A26" w:rsidRDefault="00102A26" w:rsidP="007108E9">
                  <w:pPr>
                    <w:spacing w:after="0"/>
                    <w:rPr>
                      <w:i/>
                    </w:rPr>
                  </w:pPr>
                  <w:r w:rsidRPr="0011137C">
                    <w:rPr>
                      <w:i/>
                    </w:rPr>
                    <w:t>Słowa kluczowe:</w:t>
                  </w:r>
                </w:p>
                <w:p w:rsidR="00102A26" w:rsidRDefault="00102A26" w:rsidP="007108E9">
                  <w:pPr>
                    <w:spacing w:after="0"/>
                    <w:rPr>
                      <w:i/>
                    </w:rPr>
                  </w:pPr>
                </w:p>
                <w:p w:rsidR="00102A26" w:rsidRPr="0011137C" w:rsidRDefault="00102A26" w:rsidP="007108E9">
                  <w:pPr>
                    <w:spacing w:after="0"/>
                    <w:rPr>
                      <w:sz w:val="20"/>
                      <w:szCs w:val="20"/>
                    </w:rPr>
                  </w:pPr>
                  <w:r>
                    <w:rPr>
                      <w:sz w:val="20"/>
                      <w:szCs w:val="20"/>
                    </w:rPr>
                    <w:t xml:space="preserve">Serce, zawał, choroba wieńcowa, leki, stan zawałowy, duszność, otyłość, kardiologia, rekonwalescencja żywienie, zabiegi, rehabilitacja.  </w:t>
                  </w:r>
                </w:p>
              </w:txbxContent>
            </v:textbox>
            <w10:wrap type="square" anchorx="margin"/>
          </v:shape>
        </w:pict>
      </w:r>
    </w:p>
    <w:p w:rsidR="005E2BB1" w:rsidRPr="007108E9" w:rsidRDefault="005E2BB1" w:rsidP="007108E9">
      <w:pPr>
        <w:rPr>
          <w:rFonts w:ascii="Times New Roman" w:hAnsi="Times New Roman" w:cs="Times New Roman"/>
          <w:sz w:val="28"/>
          <w:szCs w:val="28"/>
        </w:rPr>
      </w:pPr>
    </w:p>
    <w:sdt>
      <w:sdtPr>
        <w:rPr>
          <w:b/>
          <w:bCs/>
          <w:sz w:val="20"/>
          <w:szCs w:val="20"/>
        </w:rPr>
        <w:id w:val="7500903"/>
        <w:docPartObj>
          <w:docPartGallery w:val="Table of Contents"/>
          <w:docPartUnique/>
        </w:docPartObj>
      </w:sdtPr>
      <w:sdtEndPr>
        <w:rPr>
          <w:rFonts w:ascii="Times New Roman" w:hAnsi="Times New Roman" w:cs="Times New Roman"/>
          <w:b w:val="0"/>
          <w:bCs w:val="0"/>
        </w:rPr>
      </w:sdtEndPr>
      <w:sdtContent>
        <w:p w:rsidR="00C66092" w:rsidRPr="007A1A61" w:rsidRDefault="00C66092" w:rsidP="00C66092">
          <w:pPr>
            <w:jc w:val="center"/>
            <w:rPr>
              <w:b/>
              <w:sz w:val="20"/>
              <w:szCs w:val="20"/>
            </w:rPr>
          </w:pPr>
          <w:r w:rsidRPr="007A1A61">
            <w:rPr>
              <w:rFonts w:ascii="Times New Roman" w:hAnsi="Times New Roman" w:cs="Times New Roman"/>
              <w:b/>
              <w:color w:val="000000" w:themeColor="text1"/>
              <w:sz w:val="20"/>
              <w:szCs w:val="20"/>
            </w:rPr>
            <w:t>SPIS TREŚCI</w:t>
          </w:r>
        </w:p>
        <w:p w:rsidR="00C66092" w:rsidRPr="007A1A61" w:rsidRDefault="00C66092" w:rsidP="00C66092">
          <w:pPr>
            <w:rPr>
              <w:sz w:val="20"/>
              <w:szCs w:val="20"/>
            </w:rPr>
          </w:pPr>
        </w:p>
        <w:p w:rsidR="0050216F" w:rsidRPr="007A1A61" w:rsidRDefault="00937929">
          <w:pPr>
            <w:pStyle w:val="Spistreci1"/>
            <w:tabs>
              <w:tab w:val="right" w:leader="dot" w:pos="9627"/>
            </w:tabs>
            <w:rPr>
              <w:rFonts w:ascii="Times New Roman" w:eastAsiaTheme="minorEastAsia" w:hAnsi="Times New Roman" w:cs="Times New Roman"/>
              <w:noProof/>
              <w:sz w:val="20"/>
              <w:szCs w:val="20"/>
              <w:lang w:eastAsia="pl-PL"/>
            </w:rPr>
          </w:pPr>
          <w:r w:rsidRPr="007A1A61">
            <w:rPr>
              <w:rFonts w:ascii="Times New Roman" w:hAnsi="Times New Roman" w:cs="Times New Roman"/>
              <w:sz w:val="20"/>
              <w:szCs w:val="20"/>
            </w:rPr>
            <w:fldChar w:fldCharType="begin"/>
          </w:r>
          <w:r w:rsidR="00C66092" w:rsidRPr="007A1A61">
            <w:rPr>
              <w:rFonts w:ascii="Times New Roman" w:hAnsi="Times New Roman" w:cs="Times New Roman"/>
              <w:sz w:val="20"/>
              <w:szCs w:val="20"/>
            </w:rPr>
            <w:instrText xml:space="preserve"> TOC \o "1-3" \h \z \u </w:instrText>
          </w:r>
          <w:r w:rsidRPr="007A1A61">
            <w:rPr>
              <w:rFonts w:ascii="Times New Roman" w:hAnsi="Times New Roman" w:cs="Times New Roman"/>
              <w:sz w:val="20"/>
              <w:szCs w:val="20"/>
            </w:rPr>
            <w:fldChar w:fldCharType="separate"/>
          </w:r>
          <w:hyperlink w:anchor="_Toc482560504" w:history="1">
            <w:r w:rsidR="0050216F" w:rsidRPr="007A1A61">
              <w:rPr>
                <w:rStyle w:val="Hipercze"/>
                <w:rFonts w:ascii="Times New Roman" w:hAnsi="Times New Roman" w:cs="Times New Roman"/>
                <w:noProof/>
                <w:sz w:val="20"/>
                <w:szCs w:val="20"/>
              </w:rPr>
              <w:t>WSTĘP</w:t>
            </w:r>
            <w:r w:rsidR="0050216F" w:rsidRPr="007A1A61">
              <w:rPr>
                <w:rFonts w:ascii="Times New Roman" w:hAnsi="Times New Roman" w:cs="Times New Roman"/>
                <w:noProof/>
                <w:webHidden/>
                <w:sz w:val="20"/>
                <w:szCs w:val="20"/>
              </w:rPr>
              <w:tab/>
            </w:r>
            <w:r w:rsidRPr="007A1A61">
              <w:rPr>
                <w:rFonts w:ascii="Times New Roman" w:hAnsi="Times New Roman" w:cs="Times New Roman"/>
                <w:noProof/>
                <w:webHidden/>
                <w:sz w:val="20"/>
                <w:szCs w:val="20"/>
              </w:rPr>
              <w:fldChar w:fldCharType="begin"/>
            </w:r>
            <w:r w:rsidR="0050216F" w:rsidRPr="007A1A61">
              <w:rPr>
                <w:rFonts w:ascii="Times New Roman" w:hAnsi="Times New Roman" w:cs="Times New Roman"/>
                <w:noProof/>
                <w:webHidden/>
                <w:sz w:val="20"/>
                <w:szCs w:val="20"/>
              </w:rPr>
              <w:instrText xml:space="preserve"> PAGEREF _Toc482560504 \h </w:instrText>
            </w:r>
            <w:r w:rsidRPr="007A1A61">
              <w:rPr>
                <w:rFonts w:ascii="Times New Roman" w:hAnsi="Times New Roman" w:cs="Times New Roman"/>
                <w:noProof/>
                <w:webHidden/>
                <w:sz w:val="20"/>
                <w:szCs w:val="20"/>
              </w:rPr>
            </w:r>
            <w:r w:rsidRPr="007A1A61">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4</w:t>
            </w:r>
            <w:r w:rsidRPr="007A1A61">
              <w:rPr>
                <w:rFonts w:ascii="Times New Roman" w:hAnsi="Times New Roman" w:cs="Times New Roman"/>
                <w:noProof/>
                <w:webHidden/>
                <w:sz w:val="20"/>
                <w:szCs w:val="20"/>
              </w:rPr>
              <w:fldChar w:fldCharType="end"/>
            </w:r>
          </w:hyperlink>
        </w:p>
        <w:p w:rsidR="0050216F" w:rsidRPr="007A1A61" w:rsidRDefault="00937929">
          <w:pPr>
            <w:pStyle w:val="Spistreci1"/>
            <w:tabs>
              <w:tab w:val="right" w:leader="dot" w:pos="9627"/>
            </w:tabs>
            <w:rPr>
              <w:rFonts w:ascii="Times New Roman" w:eastAsiaTheme="minorEastAsia" w:hAnsi="Times New Roman" w:cs="Times New Roman"/>
              <w:noProof/>
              <w:sz w:val="20"/>
              <w:szCs w:val="20"/>
              <w:lang w:eastAsia="pl-PL"/>
            </w:rPr>
          </w:pPr>
          <w:hyperlink w:anchor="_Toc482560505" w:history="1">
            <w:r w:rsidR="0050216F" w:rsidRPr="007A1A61">
              <w:rPr>
                <w:rStyle w:val="Hipercze"/>
                <w:rFonts w:ascii="Times New Roman" w:hAnsi="Times New Roman" w:cs="Times New Roman"/>
                <w:noProof/>
                <w:sz w:val="20"/>
                <w:szCs w:val="20"/>
              </w:rPr>
              <w:t>ROZDZIAŁ 1</w:t>
            </w:r>
            <w:r w:rsidR="0050216F" w:rsidRPr="007A1A61">
              <w:rPr>
                <w:rFonts w:ascii="Times New Roman" w:hAnsi="Times New Roman" w:cs="Times New Roman"/>
                <w:noProof/>
                <w:webHidden/>
                <w:sz w:val="20"/>
                <w:szCs w:val="20"/>
              </w:rPr>
              <w:tab/>
            </w:r>
            <w:r w:rsidRPr="007A1A61">
              <w:rPr>
                <w:rFonts w:ascii="Times New Roman" w:hAnsi="Times New Roman" w:cs="Times New Roman"/>
                <w:noProof/>
                <w:webHidden/>
                <w:sz w:val="20"/>
                <w:szCs w:val="20"/>
              </w:rPr>
              <w:fldChar w:fldCharType="begin"/>
            </w:r>
            <w:r w:rsidR="0050216F" w:rsidRPr="007A1A61">
              <w:rPr>
                <w:rFonts w:ascii="Times New Roman" w:hAnsi="Times New Roman" w:cs="Times New Roman"/>
                <w:noProof/>
                <w:webHidden/>
                <w:sz w:val="20"/>
                <w:szCs w:val="20"/>
              </w:rPr>
              <w:instrText xml:space="preserve"> PAGEREF _Toc482560505 \h </w:instrText>
            </w:r>
            <w:r w:rsidRPr="007A1A61">
              <w:rPr>
                <w:rFonts w:ascii="Times New Roman" w:hAnsi="Times New Roman" w:cs="Times New Roman"/>
                <w:noProof/>
                <w:webHidden/>
                <w:sz w:val="20"/>
                <w:szCs w:val="20"/>
              </w:rPr>
            </w:r>
            <w:r w:rsidRPr="007A1A61">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5</w:t>
            </w:r>
            <w:r w:rsidRPr="007A1A61">
              <w:rPr>
                <w:rFonts w:ascii="Times New Roman" w:hAnsi="Times New Roman" w:cs="Times New Roman"/>
                <w:noProof/>
                <w:webHidden/>
                <w:sz w:val="20"/>
                <w:szCs w:val="20"/>
              </w:rPr>
              <w:fldChar w:fldCharType="end"/>
            </w:r>
          </w:hyperlink>
        </w:p>
        <w:p w:rsidR="0050216F" w:rsidRPr="007A1A61" w:rsidRDefault="00937929">
          <w:pPr>
            <w:pStyle w:val="Spistreci1"/>
            <w:tabs>
              <w:tab w:val="right" w:leader="dot" w:pos="9627"/>
            </w:tabs>
            <w:rPr>
              <w:rFonts w:ascii="Times New Roman" w:eastAsiaTheme="minorEastAsia" w:hAnsi="Times New Roman" w:cs="Times New Roman"/>
              <w:noProof/>
              <w:sz w:val="20"/>
              <w:szCs w:val="20"/>
              <w:lang w:eastAsia="pl-PL"/>
            </w:rPr>
          </w:pPr>
          <w:hyperlink w:anchor="_Toc482560506" w:history="1">
            <w:r w:rsidR="0050216F" w:rsidRPr="007A1A61">
              <w:rPr>
                <w:rStyle w:val="Hipercze"/>
                <w:rFonts w:ascii="Times New Roman" w:hAnsi="Times New Roman" w:cs="Times New Roman"/>
                <w:noProof/>
                <w:sz w:val="20"/>
                <w:szCs w:val="20"/>
              </w:rPr>
              <w:t>BUDOWA SERCA</w:t>
            </w:r>
            <w:r w:rsidR="0050216F" w:rsidRPr="007A1A61">
              <w:rPr>
                <w:rFonts w:ascii="Times New Roman" w:hAnsi="Times New Roman" w:cs="Times New Roman"/>
                <w:noProof/>
                <w:webHidden/>
                <w:sz w:val="20"/>
                <w:szCs w:val="20"/>
              </w:rPr>
              <w:tab/>
            </w:r>
            <w:r w:rsidRPr="007A1A61">
              <w:rPr>
                <w:rFonts w:ascii="Times New Roman" w:hAnsi="Times New Roman" w:cs="Times New Roman"/>
                <w:noProof/>
                <w:webHidden/>
                <w:sz w:val="20"/>
                <w:szCs w:val="20"/>
              </w:rPr>
              <w:fldChar w:fldCharType="begin"/>
            </w:r>
            <w:r w:rsidR="0050216F" w:rsidRPr="007A1A61">
              <w:rPr>
                <w:rFonts w:ascii="Times New Roman" w:hAnsi="Times New Roman" w:cs="Times New Roman"/>
                <w:noProof/>
                <w:webHidden/>
                <w:sz w:val="20"/>
                <w:szCs w:val="20"/>
              </w:rPr>
              <w:instrText xml:space="preserve"> PAGEREF _Toc482560506 \h </w:instrText>
            </w:r>
            <w:r w:rsidRPr="007A1A61">
              <w:rPr>
                <w:rFonts w:ascii="Times New Roman" w:hAnsi="Times New Roman" w:cs="Times New Roman"/>
                <w:noProof/>
                <w:webHidden/>
                <w:sz w:val="20"/>
                <w:szCs w:val="20"/>
              </w:rPr>
            </w:r>
            <w:r w:rsidRPr="007A1A61">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5</w:t>
            </w:r>
            <w:r w:rsidRPr="007A1A61">
              <w:rPr>
                <w:rFonts w:ascii="Times New Roman" w:hAnsi="Times New Roman" w:cs="Times New Roman"/>
                <w:noProof/>
                <w:webHidden/>
                <w:sz w:val="20"/>
                <w:szCs w:val="20"/>
              </w:rPr>
              <w:fldChar w:fldCharType="end"/>
            </w:r>
          </w:hyperlink>
        </w:p>
        <w:p w:rsidR="0050216F" w:rsidRPr="007A1A61" w:rsidRDefault="00937929">
          <w:pPr>
            <w:pStyle w:val="Spistreci2"/>
            <w:tabs>
              <w:tab w:val="right" w:leader="dot" w:pos="9627"/>
            </w:tabs>
            <w:rPr>
              <w:rFonts w:ascii="Times New Roman" w:eastAsiaTheme="minorEastAsia" w:hAnsi="Times New Roman" w:cs="Times New Roman"/>
              <w:noProof/>
              <w:sz w:val="20"/>
              <w:szCs w:val="20"/>
              <w:lang w:eastAsia="pl-PL"/>
            </w:rPr>
          </w:pPr>
          <w:hyperlink w:anchor="_Toc482560507" w:history="1">
            <w:r w:rsidR="0050216F" w:rsidRPr="007A1A61">
              <w:rPr>
                <w:rStyle w:val="Hipercze"/>
                <w:rFonts w:ascii="Times New Roman" w:hAnsi="Times New Roman" w:cs="Times New Roman"/>
                <w:noProof/>
                <w:sz w:val="20"/>
                <w:szCs w:val="20"/>
              </w:rPr>
              <w:t>1.1. Budowa anatomiczna serca i jego funkcjonowanie</w:t>
            </w:r>
            <w:r w:rsidR="0050216F" w:rsidRPr="007A1A61">
              <w:rPr>
                <w:rFonts w:ascii="Times New Roman" w:hAnsi="Times New Roman" w:cs="Times New Roman"/>
                <w:noProof/>
                <w:webHidden/>
                <w:sz w:val="20"/>
                <w:szCs w:val="20"/>
              </w:rPr>
              <w:tab/>
            </w:r>
            <w:r w:rsidRPr="007A1A61">
              <w:rPr>
                <w:rFonts w:ascii="Times New Roman" w:hAnsi="Times New Roman" w:cs="Times New Roman"/>
                <w:noProof/>
                <w:webHidden/>
                <w:sz w:val="20"/>
                <w:szCs w:val="20"/>
              </w:rPr>
              <w:fldChar w:fldCharType="begin"/>
            </w:r>
            <w:r w:rsidR="0050216F" w:rsidRPr="007A1A61">
              <w:rPr>
                <w:rFonts w:ascii="Times New Roman" w:hAnsi="Times New Roman" w:cs="Times New Roman"/>
                <w:noProof/>
                <w:webHidden/>
                <w:sz w:val="20"/>
                <w:szCs w:val="20"/>
              </w:rPr>
              <w:instrText xml:space="preserve"> PAGEREF _Toc482560507 \h </w:instrText>
            </w:r>
            <w:r w:rsidRPr="007A1A61">
              <w:rPr>
                <w:rFonts w:ascii="Times New Roman" w:hAnsi="Times New Roman" w:cs="Times New Roman"/>
                <w:noProof/>
                <w:webHidden/>
                <w:sz w:val="20"/>
                <w:szCs w:val="20"/>
              </w:rPr>
            </w:r>
            <w:r w:rsidRPr="007A1A61">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5</w:t>
            </w:r>
            <w:r w:rsidRPr="007A1A61">
              <w:rPr>
                <w:rFonts w:ascii="Times New Roman" w:hAnsi="Times New Roman" w:cs="Times New Roman"/>
                <w:noProof/>
                <w:webHidden/>
                <w:sz w:val="20"/>
                <w:szCs w:val="20"/>
              </w:rPr>
              <w:fldChar w:fldCharType="end"/>
            </w:r>
          </w:hyperlink>
        </w:p>
        <w:p w:rsidR="0050216F" w:rsidRPr="007A1A61" w:rsidRDefault="00937929">
          <w:pPr>
            <w:pStyle w:val="Spistreci1"/>
            <w:tabs>
              <w:tab w:val="right" w:leader="dot" w:pos="9627"/>
            </w:tabs>
            <w:rPr>
              <w:rFonts w:ascii="Times New Roman" w:eastAsiaTheme="minorEastAsia" w:hAnsi="Times New Roman" w:cs="Times New Roman"/>
              <w:noProof/>
              <w:sz w:val="20"/>
              <w:szCs w:val="20"/>
              <w:lang w:eastAsia="pl-PL"/>
            </w:rPr>
          </w:pPr>
          <w:hyperlink w:anchor="_Toc482560508" w:history="1">
            <w:r w:rsidR="0050216F" w:rsidRPr="007A1A61">
              <w:rPr>
                <w:rStyle w:val="Hipercze"/>
                <w:rFonts w:ascii="Times New Roman" w:hAnsi="Times New Roman" w:cs="Times New Roman"/>
                <w:noProof/>
                <w:sz w:val="20"/>
                <w:szCs w:val="20"/>
              </w:rPr>
              <w:t>ROZDZIAŁ 2</w:t>
            </w:r>
            <w:r w:rsidR="0050216F" w:rsidRPr="007A1A61">
              <w:rPr>
                <w:rFonts w:ascii="Times New Roman" w:hAnsi="Times New Roman" w:cs="Times New Roman"/>
                <w:noProof/>
                <w:webHidden/>
                <w:sz w:val="20"/>
                <w:szCs w:val="20"/>
              </w:rPr>
              <w:tab/>
            </w:r>
            <w:r w:rsidRPr="007A1A61">
              <w:rPr>
                <w:rFonts w:ascii="Times New Roman" w:hAnsi="Times New Roman" w:cs="Times New Roman"/>
                <w:noProof/>
                <w:webHidden/>
                <w:sz w:val="20"/>
                <w:szCs w:val="20"/>
              </w:rPr>
              <w:fldChar w:fldCharType="begin"/>
            </w:r>
            <w:r w:rsidR="0050216F" w:rsidRPr="007A1A61">
              <w:rPr>
                <w:rFonts w:ascii="Times New Roman" w:hAnsi="Times New Roman" w:cs="Times New Roman"/>
                <w:noProof/>
                <w:webHidden/>
                <w:sz w:val="20"/>
                <w:szCs w:val="20"/>
              </w:rPr>
              <w:instrText xml:space="preserve"> PAGEREF _Toc482560508 \h </w:instrText>
            </w:r>
            <w:r w:rsidRPr="007A1A61">
              <w:rPr>
                <w:rFonts w:ascii="Times New Roman" w:hAnsi="Times New Roman" w:cs="Times New Roman"/>
                <w:noProof/>
                <w:webHidden/>
                <w:sz w:val="20"/>
                <w:szCs w:val="20"/>
              </w:rPr>
            </w:r>
            <w:r w:rsidRPr="007A1A61">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9</w:t>
            </w:r>
            <w:r w:rsidRPr="007A1A61">
              <w:rPr>
                <w:rFonts w:ascii="Times New Roman" w:hAnsi="Times New Roman" w:cs="Times New Roman"/>
                <w:noProof/>
                <w:webHidden/>
                <w:sz w:val="20"/>
                <w:szCs w:val="20"/>
              </w:rPr>
              <w:fldChar w:fldCharType="end"/>
            </w:r>
          </w:hyperlink>
        </w:p>
        <w:p w:rsidR="0050216F" w:rsidRPr="007A1A61" w:rsidRDefault="00937929">
          <w:pPr>
            <w:pStyle w:val="Spistreci1"/>
            <w:tabs>
              <w:tab w:val="right" w:leader="dot" w:pos="9627"/>
            </w:tabs>
            <w:rPr>
              <w:rFonts w:ascii="Times New Roman" w:eastAsiaTheme="minorEastAsia" w:hAnsi="Times New Roman" w:cs="Times New Roman"/>
              <w:noProof/>
              <w:sz w:val="20"/>
              <w:szCs w:val="20"/>
              <w:lang w:eastAsia="pl-PL"/>
            </w:rPr>
          </w:pPr>
          <w:hyperlink w:anchor="_Toc482560509" w:history="1">
            <w:r w:rsidR="0050216F" w:rsidRPr="007A1A61">
              <w:rPr>
                <w:rStyle w:val="Hipercze"/>
                <w:rFonts w:ascii="Times New Roman" w:hAnsi="Times New Roman" w:cs="Times New Roman"/>
                <w:noProof/>
                <w:sz w:val="20"/>
                <w:szCs w:val="20"/>
              </w:rPr>
              <w:t>ISTOTA  ZAWAŁU SERCA</w:t>
            </w:r>
            <w:r w:rsidR="0050216F" w:rsidRPr="007A1A61">
              <w:rPr>
                <w:rFonts w:ascii="Times New Roman" w:hAnsi="Times New Roman" w:cs="Times New Roman"/>
                <w:noProof/>
                <w:webHidden/>
                <w:sz w:val="20"/>
                <w:szCs w:val="20"/>
              </w:rPr>
              <w:tab/>
            </w:r>
            <w:r w:rsidRPr="007A1A61">
              <w:rPr>
                <w:rFonts w:ascii="Times New Roman" w:hAnsi="Times New Roman" w:cs="Times New Roman"/>
                <w:noProof/>
                <w:webHidden/>
                <w:sz w:val="20"/>
                <w:szCs w:val="20"/>
              </w:rPr>
              <w:fldChar w:fldCharType="begin"/>
            </w:r>
            <w:r w:rsidR="0050216F" w:rsidRPr="007A1A61">
              <w:rPr>
                <w:rFonts w:ascii="Times New Roman" w:hAnsi="Times New Roman" w:cs="Times New Roman"/>
                <w:noProof/>
                <w:webHidden/>
                <w:sz w:val="20"/>
                <w:szCs w:val="20"/>
              </w:rPr>
              <w:instrText xml:space="preserve"> PAGEREF _Toc482560509 \h </w:instrText>
            </w:r>
            <w:r w:rsidRPr="007A1A61">
              <w:rPr>
                <w:rFonts w:ascii="Times New Roman" w:hAnsi="Times New Roman" w:cs="Times New Roman"/>
                <w:noProof/>
                <w:webHidden/>
                <w:sz w:val="20"/>
                <w:szCs w:val="20"/>
              </w:rPr>
            </w:r>
            <w:r w:rsidRPr="007A1A61">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9</w:t>
            </w:r>
            <w:r w:rsidRPr="007A1A61">
              <w:rPr>
                <w:rFonts w:ascii="Times New Roman" w:hAnsi="Times New Roman" w:cs="Times New Roman"/>
                <w:noProof/>
                <w:webHidden/>
                <w:sz w:val="20"/>
                <w:szCs w:val="20"/>
              </w:rPr>
              <w:fldChar w:fldCharType="end"/>
            </w:r>
          </w:hyperlink>
        </w:p>
        <w:p w:rsidR="0050216F" w:rsidRPr="007A1A61" w:rsidRDefault="00937929">
          <w:pPr>
            <w:pStyle w:val="Spistreci2"/>
            <w:tabs>
              <w:tab w:val="right" w:leader="dot" w:pos="9627"/>
            </w:tabs>
            <w:rPr>
              <w:rFonts w:ascii="Times New Roman" w:eastAsiaTheme="minorEastAsia" w:hAnsi="Times New Roman" w:cs="Times New Roman"/>
              <w:noProof/>
              <w:sz w:val="20"/>
              <w:szCs w:val="20"/>
              <w:lang w:eastAsia="pl-PL"/>
            </w:rPr>
          </w:pPr>
          <w:hyperlink w:anchor="_Toc482560510" w:history="1">
            <w:r w:rsidR="0050216F" w:rsidRPr="007A1A61">
              <w:rPr>
                <w:rStyle w:val="Hipercze"/>
                <w:rFonts w:ascii="Times New Roman" w:hAnsi="Times New Roman" w:cs="Times New Roman"/>
                <w:noProof/>
                <w:sz w:val="20"/>
                <w:szCs w:val="20"/>
              </w:rPr>
              <w:t>2.1. Zawał serca – teoria</w:t>
            </w:r>
            <w:r w:rsidR="0050216F" w:rsidRPr="007A1A61">
              <w:rPr>
                <w:rFonts w:ascii="Times New Roman" w:hAnsi="Times New Roman" w:cs="Times New Roman"/>
                <w:noProof/>
                <w:webHidden/>
                <w:sz w:val="20"/>
                <w:szCs w:val="20"/>
              </w:rPr>
              <w:tab/>
            </w:r>
            <w:r w:rsidRPr="007A1A61">
              <w:rPr>
                <w:rFonts w:ascii="Times New Roman" w:hAnsi="Times New Roman" w:cs="Times New Roman"/>
                <w:noProof/>
                <w:webHidden/>
                <w:sz w:val="20"/>
                <w:szCs w:val="20"/>
              </w:rPr>
              <w:fldChar w:fldCharType="begin"/>
            </w:r>
            <w:r w:rsidR="0050216F" w:rsidRPr="007A1A61">
              <w:rPr>
                <w:rFonts w:ascii="Times New Roman" w:hAnsi="Times New Roman" w:cs="Times New Roman"/>
                <w:noProof/>
                <w:webHidden/>
                <w:sz w:val="20"/>
                <w:szCs w:val="20"/>
              </w:rPr>
              <w:instrText xml:space="preserve"> PAGEREF _Toc482560510 \h </w:instrText>
            </w:r>
            <w:r w:rsidRPr="007A1A61">
              <w:rPr>
                <w:rFonts w:ascii="Times New Roman" w:hAnsi="Times New Roman" w:cs="Times New Roman"/>
                <w:noProof/>
                <w:webHidden/>
                <w:sz w:val="20"/>
                <w:szCs w:val="20"/>
              </w:rPr>
            </w:r>
            <w:r w:rsidRPr="007A1A61">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9</w:t>
            </w:r>
            <w:r w:rsidRPr="007A1A61">
              <w:rPr>
                <w:rFonts w:ascii="Times New Roman" w:hAnsi="Times New Roman" w:cs="Times New Roman"/>
                <w:noProof/>
                <w:webHidden/>
                <w:sz w:val="20"/>
                <w:szCs w:val="20"/>
              </w:rPr>
              <w:fldChar w:fldCharType="end"/>
            </w:r>
          </w:hyperlink>
        </w:p>
        <w:p w:rsidR="0050216F" w:rsidRPr="007A1A61" w:rsidRDefault="00937929">
          <w:pPr>
            <w:pStyle w:val="Spistreci2"/>
            <w:tabs>
              <w:tab w:val="right" w:leader="dot" w:pos="9627"/>
            </w:tabs>
            <w:rPr>
              <w:rFonts w:ascii="Times New Roman" w:eastAsiaTheme="minorEastAsia" w:hAnsi="Times New Roman" w:cs="Times New Roman"/>
              <w:noProof/>
              <w:sz w:val="20"/>
              <w:szCs w:val="20"/>
              <w:lang w:eastAsia="pl-PL"/>
            </w:rPr>
          </w:pPr>
          <w:hyperlink w:anchor="_Toc482560511" w:history="1">
            <w:r w:rsidR="0050216F" w:rsidRPr="007A1A61">
              <w:rPr>
                <w:rStyle w:val="Hipercze"/>
                <w:rFonts w:ascii="Times New Roman" w:hAnsi="Times New Roman" w:cs="Times New Roman"/>
                <w:noProof/>
                <w:sz w:val="20"/>
                <w:szCs w:val="20"/>
              </w:rPr>
              <w:t>2.2. Objawy towarzyszące zawałowi serca</w:t>
            </w:r>
            <w:r w:rsidR="0050216F" w:rsidRPr="007A1A61">
              <w:rPr>
                <w:rFonts w:ascii="Times New Roman" w:hAnsi="Times New Roman" w:cs="Times New Roman"/>
                <w:noProof/>
                <w:webHidden/>
                <w:sz w:val="20"/>
                <w:szCs w:val="20"/>
              </w:rPr>
              <w:tab/>
            </w:r>
            <w:r w:rsidRPr="007A1A61">
              <w:rPr>
                <w:rFonts w:ascii="Times New Roman" w:hAnsi="Times New Roman" w:cs="Times New Roman"/>
                <w:noProof/>
                <w:webHidden/>
                <w:sz w:val="20"/>
                <w:szCs w:val="20"/>
              </w:rPr>
              <w:fldChar w:fldCharType="begin"/>
            </w:r>
            <w:r w:rsidR="0050216F" w:rsidRPr="007A1A61">
              <w:rPr>
                <w:rFonts w:ascii="Times New Roman" w:hAnsi="Times New Roman" w:cs="Times New Roman"/>
                <w:noProof/>
                <w:webHidden/>
                <w:sz w:val="20"/>
                <w:szCs w:val="20"/>
              </w:rPr>
              <w:instrText xml:space="preserve"> PAGEREF _Toc482560511 \h </w:instrText>
            </w:r>
            <w:r w:rsidRPr="007A1A61">
              <w:rPr>
                <w:rFonts w:ascii="Times New Roman" w:hAnsi="Times New Roman" w:cs="Times New Roman"/>
                <w:noProof/>
                <w:webHidden/>
                <w:sz w:val="20"/>
                <w:szCs w:val="20"/>
              </w:rPr>
            </w:r>
            <w:r w:rsidRPr="007A1A61">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11</w:t>
            </w:r>
            <w:r w:rsidRPr="007A1A61">
              <w:rPr>
                <w:rFonts w:ascii="Times New Roman" w:hAnsi="Times New Roman" w:cs="Times New Roman"/>
                <w:noProof/>
                <w:webHidden/>
                <w:sz w:val="20"/>
                <w:szCs w:val="20"/>
              </w:rPr>
              <w:fldChar w:fldCharType="end"/>
            </w:r>
          </w:hyperlink>
        </w:p>
        <w:p w:rsidR="0050216F" w:rsidRPr="007A1A61" w:rsidRDefault="00937929">
          <w:pPr>
            <w:pStyle w:val="Spistreci2"/>
            <w:tabs>
              <w:tab w:val="right" w:leader="dot" w:pos="9627"/>
            </w:tabs>
            <w:rPr>
              <w:rFonts w:ascii="Times New Roman" w:eastAsiaTheme="minorEastAsia" w:hAnsi="Times New Roman" w:cs="Times New Roman"/>
              <w:noProof/>
              <w:sz w:val="20"/>
              <w:szCs w:val="20"/>
              <w:lang w:eastAsia="pl-PL"/>
            </w:rPr>
          </w:pPr>
          <w:hyperlink w:anchor="_Toc482560512" w:history="1">
            <w:r w:rsidR="0050216F" w:rsidRPr="007A1A61">
              <w:rPr>
                <w:rStyle w:val="Hipercze"/>
                <w:rFonts w:ascii="Times New Roman" w:hAnsi="Times New Roman" w:cs="Times New Roman"/>
                <w:noProof/>
                <w:sz w:val="20"/>
                <w:szCs w:val="20"/>
              </w:rPr>
              <w:t>2.3. Etiopatogeneza zawału serca</w:t>
            </w:r>
            <w:r w:rsidR="0050216F" w:rsidRPr="007A1A61">
              <w:rPr>
                <w:rFonts w:ascii="Times New Roman" w:hAnsi="Times New Roman" w:cs="Times New Roman"/>
                <w:noProof/>
                <w:webHidden/>
                <w:sz w:val="20"/>
                <w:szCs w:val="20"/>
              </w:rPr>
              <w:tab/>
            </w:r>
            <w:r w:rsidRPr="007A1A61">
              <w:rPr>
                <w:rFonts w:ascii="Times New Roman" w:hAnsi="Times New Roman" w:cs="Times New Roman"/>
                <w:noProof/>
                <w:webHidden/>
                <w:sz w:val="20"/>
                <w:szCs w:val="20"/>
              </w:rPr>
              <w:fldChar w:fldCharType="begin"/>
            </w:r>
            <w:r w:rsidR="0050216F" w:rsidRPr="007A1A61">
              <w:rPr>
                <w:rFonts w:ascii="Times New Roman" w:hAnsi="Times New Roman" w:cs="Times New Roman"/>
                <w:noProof/>
                <w:webHidden/>
                <w:sz w:val="20"/>
                <w:szCs w:val="20"/>
              </w:rPr>
              <w:instrText xml:space="preserve"> PAGEREF _Toc482560512 \h </w:instrText>
            </w:r>
            <w:r w:rsidRPr="007A1A61">
              <w:rPr>
                <w:rFonts w:ascii="Times New Roman" w:hAnsi="Times New Roman" w:cs="Times New Roman"/>
                <w:noProof/>
                <w:webHidden/>
                <w:sz w:val="20"/>
                <w:szCs w:val="20"/>
              </w:rPr>
            </w:r>
            <w:r w:rsidRPr="007A1A61">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13</w:t>
            </w:r>
            <w:r w:rsidRPr="007A1A61">
              <w:rPr>
                <w:rFonts w:ascii="Times New Roman" w:hAnsi="Times New Roman" w:cs="Times New Roman"/>
                <w:noProof/>
                <w:webHidden/>
                <w:sz w:val="20"/>
                <w:szCs w:val="20"/>
              </w:rPr>
              <w:fldChar w:fldCharType="end"/>
            </w:r>
          </w:hyperlink>
        </w:p>
        <w:p w:rsidR="0050216F" w:rsidRPr="007A1A61" w:rsidRDefault="00937929">
          <w:pPr>
            <w:pStyle w:val="Spistreci1"/>
            <w:tabs>
              <w:tab w:val="right" w:leader="dot" w:pos="9627"/>
            </w:tabs>
            <w:rPr>
              <w:rFonts w:ascii="Times New Roman" w:eastAsiaTheme="minorEastAsia" w:hAnsi="Times New Roman" w:cs="Times New Roman"/>
              <w:noProof/>
              <w:sz w:val="20"/>
              <w:szCs w:val="20"/>
              <w:lang w:eastAsia="pl-PL"/>
            </w:rPr>
          </w:pPr>
          <w:hyperlink w:anchor="_Toc482560513" w:history="1">
            <w:r w:rsidR="0050216F" w:rsidRPr="007A1A61">
              <w:rPr>
                <w:rStyle w:val="Hipercze"/>
                <w:rFonts w:ascii="Times New Roman" w:hAnsi="Times New Roman" w:cs="Times New Roman"/>
                <w:noProof/>
                <w:sz w:val="20"/>
                <w:szCs w:val="20"/>
              </w:rPr>
              <w:t>ROZDZIAŁ 3</w:t>
            </w:r>
            <w:r w:rsidR="0050216F" w:rsidRPr="007A1A61">
              <w:rPr>
                <w:rFonts w:ascii="Times New Roman" w:hAnsi="Times New Roman" w:cs="Times New Roman"/>
                <w:noProof/>
                <w:webHidden/>
                <w:sz w:val="20"/>
                <w:szCs w:val="20"/>
              </w:rPr>
              <w:tab/>
            </w:r>
            <w:r w:rsidRPr="007A1A61">
              <w:rPr>
                <w:rFonts w:ascii="Times New Roman" w:hAnsi="Times New Roman" w:cs="Times New Roman"/>
                <w:noProof/>
                <w:webHidden/>
                <w:sz w:val="20"/>
                <w:szCs w:val="20"/>
              </w:rPr>
              <w:fldChar w:fldCharType="begin"/>
            </w:r>
            <w:r w:rsidR="0050216F" w:rsidRPr="007A1A61">
              <w:rPr>
                <w:rFonts w:ascii="Times New Roman" w:hAnsi="Times New Roman" w:cs="Times New Roman"/>
                <w:noProof/>
                <w:webHidden/>
                <w:sz w:val="20"/>
                <w:szCs w:val="20"/>
              </w:rPr>
              <w:instrText xml:space="preserve"> PAGEREF _Toc482560513 \h </w:instrText>
            </w:r>
            <w:r w:rsidRPr="007A1A61">
              <w:rPr>
                <w:rFonts w:ascii="Times New Roman" w:hAnsi="Times New Roman" w:cs="Times New Roman"/>
                <w:noProof/>
                <w:webHidden/>
                <w:sz w:val="20"/>
                <w:szCs w:val="20"/>
              </w:rPr>
            </w:r>
            <w:r w:rsidRPr="007A1A61">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16</w:t>
            </w:r>
            <w:r w:rsidRPr="007A1A61">
              <w:rPr>
                <w:rFonts w:ascii="Times New Roman" w:hAnsi="Times New Roman" w:cs="Times New Roman"/>
                <w:noProof/>
                <w:webHidden/>
                <w:sz w:val="20"/>
                <w:szCs w:val="20"/>
              </w:rPr>
              <w:fldChar w:fldCharType="end"/>
            </w:r>
          </w:hyperlink>
        </w:p>
        <w:p w:rsidR="0050216F" w:rsidRPr="007A1A61" w:rsidRDefault="00937929">
          <w:pPr>
            <w:pStyle w:val="Spistreci1"/>
            <w:tabs>
              <w:tab w:val="right" w:leader="dot" w:pos="9627"/>
            </w:tabs>
            <w:rPr>
              <w:rFonts w:ascii="Times New Roman" w:eastAsiaTheme="minorEastAsia" w:hAnsi="Times New Roman" w:cs="Times New Roman"/>
              <w:noProof/>
              <w:sz w:val="20"/>
              <w:szCs w:val="20"/>
              <w:lang w:eastAsia="pl-PL"/>
            </w:rPr>
          </w:pPr>
          <w:hyperlink w:anchor="_Toc482560514" w:history="1">
            <w:r w:rsidR="003E7203">
              <w:rPr>
                <w:rStyle w:val="Hipercze"/>
                <w:rFonts w:ascii="Times New Roman" w:hAnsi="Times New Roman" w:cs="Times New Roman"/>
                <w:noProof/>
                <w:sz w:val="20"/>
                <w:szCs w:val="20"/>
              </w:rPr>
              <w:t>=</w:t>
            </w:r>
          </w:hyperlink>
        </w:p>
        <w:p w:rsidR="0050216F" w:rsidRPr="007A1A61" w:rsidRDefault="00937929">
          <w:pPr>
            <w:pStyle w:val="Spistreci2"/>
            <w:tabs>
              <w:tab w:val="right" w:leader="dot" w:pos="9627"/>
            </w:tabs>
            <w:rPr>
              <w:rFonts w:ascii="Times New Roman" w:eastAsiaTheme="minorEastAsia" w:hAnsi="Times New Roman" w:cs="Times New Roman"/>
              <w:noProof/>
              <w:sz w:val="20"/>
              <w:szCs w:val="20"/>
              <w:lang w:eastAsia="pl-PL"/>
            </w:rPr>
          </w:pPr>
          <w:hyperlink w:anchor="_Toc482560515" w:history="1">
            <w:r w:rsidR="0050216F" w:rsidRPr="007A1A61">
              <w:rPr>
                <w:rStyle w:val="Hipercze"/>
                <w:rFonts w:ascii="Times New Roman" w:hAnsi="Times New Roman" w:cs="Times New Roman"/>
                <w:noProof/>
                <w:sz w:val="20"/>
                <w:szCs w:val="20"/>
              </w:rPr>
              <w:t>3.1. Postępowanie z pacjentem, u którego podejrzewa się zawał serca</w:t>
            </w:r>
            <w:r w:rsidR="0050216F" w:rsidRPr="007A1A61">
              <w:rPr>
                <w:rFonts w:ascii="Times New Roman" w:hAnsi="Times New Roman" w:cs="Times New Roman"/>
                <w:noProof/>
                <w:webHidden/>
                <w:sz w:val="20"/>
                <w:szCs w:val="20"/>
              </w:rPr>
              <w:tab/>
            </w:r>
            <w:r w:rsidRPr="007A1A61">
              <w:rPr>
                <w:rFonts w:ascii="Times New Roman" w:hAnsi="Times New Roman" w:cs="Times New Roman"/>
                <w:noProof/>
                <w:webHidden/>
                <w:sz w:val="20"/>
                <w:szCs w:val="20"/>
              </w:rPr>
              <w:fldChar w:fldCharType="begin"/>
            </w:r>
            <w:r w:rsidR="0050216F" w:rsidRPr="007A1A61">
              <w:rPr>
                <w:rFonts w:ascii="Times New Roman" w:hAnsi="Times New Roman" w:cs="Times New Roman"/>
                <w:noProof/>
                <w:webHidden/>
                <w:sz w:val="20"/>
                <w:szCs w:val="20"/>
              </w:rPr>
              <w:instrText xml:space="preserve"> PAGEREF _Toc482560515 \h </w:instrText>
            </w:r>
            <w:r w:rsidRPr="007A1A61">
              <w:rPr>
                <w:rFonts w:ascii="Times New Roman" w:hAnsi="Times New Roman" w:cs="Times New Roman"/>
                <w:noProof/>
                <w:webHidden/>
                <w:sz w:val="20"/>
                <w:szCs w:val="20"/>
              </w:rPr>
            </w:r>
            <w:r w:rsidRPr="007A1A61">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16</w:t>
            </w:r>
            <w:r w:rsidRPr="007A1A61">
              <w:rPr>
                <w:rFonts w:ascii="Times New Roman" w:hAnsi="Times New Roman" w:cs="Times New Roman"/>
                <w:noProof/>
                <w:webHidden/>
                <w:sz w:val="20"/>
                <w:szCs w:val="20"/>
              </w:rPr>
              <w:fldChar w:fldCharType="end"/>
            </w:r>
          </w:hyperlink>
        </w:p>
        <w:p w:rsidR="0050216F" w:rsidRPr="007A1A61" w:rsidRDefault="00937929">
          <w:pPr>
            <w:pStyle w:val="Spistreci2"/>
            <w:tabs>
              <w:tab w:val="right" w:leader="dot" w:pos="9627"/>
            </w:tabs>
            <w:rPr>
              <w:rFonts w:ascii="Times New Roman" w:eastAsiaTheme="minorEastAsia" w:hAnsi="Times New Roman" w:cs="Times New Roman"/>
              <w:noProof/>
              <w:sz w:val="20"/>
              <w:szCs w:val="20"/>
              <w:lang w:eastAsia="pl-PL"/>
            </w:rPr>
          </w:pPr>
          <w:hyperlink w:anchor="_Toc482560516" w:history="1">
            <w:r w:rsidR="0050216F" w:rsidRPr="007A1A61">
              <w:rPr>
                <w:rStyle w:val="Hipercze"/>
                <w:rFonts w:ascii="Times New Roman" w:hAnsi="Times New Roman" w:cs="Times New Roman"/>
                <w:noProof/>
                <w:sz w:val="20"/>
                <w:szCs w:val="20"/>
              </w:rPr>
              <w:t>3.2 Zabiegi wykonywane podczas zawału serca</w:t>
            </w:r>
            <w:r w:rsidR="0050216F" w:rsidRPr="007A1A61">
              <w:rPr>
                <w:rFonts w:ascii="Times New Roman" w:hAnsi="Times New Roman" w:cs="Times New Roman"/>
                <w:noProof/>
                <w:webHidden/>
                <w:sz w:val="20"/>
                <w:szCs w:val="20"/>
              </w:rPr>
              <w:tab/>
            </w:r>
            <w:r w:rsidRPr="007A1A61">
              <w:rPr>
                <w:rFonts w:ascii="Times New Roman" w:hAnsi="Times New Roman" w:cs="Times New Roman"/>
                <w:noProof/>
                <w:webHidden/>
                <w:sz w:val="20"/>
                <w:szCs w:val="20"/>
              </w:rPr>
              <w:fldChar w:fldCharType="begin"/>
            </w:r>
            <w:r w:rsidR="0050216F" w:rsidRPr="007A1A61">
              <w:rPr>
                <w:rFonts w:ascii="Times New Roman" w:hAnsi="Times New Roman" w:cs="Times New Roman"/>
                <w:noProof/>
                <w:webHidden/>
                <w:sz w:val="20"/>
                <w:szCs w:val="20"/>
              </w:rPr>
              <w:instrText xml:space="preserve"> PAGEREF _Toc482560516 \h </w:instrText>
            </w:r>
            <w:r w:rsidRPr="007A1A61">
              <w:rPr>
                <w:rFonts w:ascii="Times New Roman" w:hAnsi="Times New Roman" w:cs="Times New Roman"/>
                <w:noProof/>
                <w:webHidden/>
                <w:sz w:val="20"/>
                <w:szCs w:val="20"/>
              </w:rPr>
            </w:r>
            <w:r w:rsidRPr="007A1A61">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18</w:t>
            </w:r>
            <w:r w:rsidRPr="007A1A61">
              <w:rPr>
                <w:rFonts w:ascii="Times New Roman" w:hAnsi="Times New Roman" w:cs="Times New Roman"/>
                <w:noProof/>
                <w:webHidden/>
                <w:sz w:val="20"/>
                <w:szCs w:val="20"/>
              </w:rPr>
              <w:fldChar w:fldCharType="end"/>
            </w:r>
          </w:hyperlink>
        </w:p>
        <w:p w:rsidR="0050216F" w:rsidRPr="007A1A61" w:rsidRDefault="00937929">
          <w:pPr>
            <w:pStyle w:val="Spistreci2"/>
            <w:tabs>
              <w:tab w:val="right" w:leader="dot" w:pos="9627"/>
            </w:tabs>
            <w:rPr>
              <w:rFonts w:ascii="Times New Roman" w:eastAsiaTheme="minorEastAsia" w:hAnsi="Times New Roman" w:cs="Times New Roman"/>
              <w:noProof/>
              <w:sz w:val="20"/>
              <w:szCs w:val="20"/>
              <w:lang w:eastAsia="pl-PL"/>
            </w:rPr>
          </w:pPr>
          <w:hyperlink w:anchor="_Toc482560517" w:history="1">
            <w:r w:rsidR="0050216F" w:rsidRPr="007A1A61">
              <w:rPr>
                <w:rStyle w:val="Hipercze"/>
                <w:rFonts w:ascii="Times New Roman" w:hAnsi="Times New Roman" w:cs="Times New Roman"/>
                <w:noProof/>
                <w:sz w:val="20"/>
                <w:szCs w:val="20"/>
              </w:rPr>
              <w:t>3.3. Postępowanie z chorym podczas zawału serca</w:t>
            </w:r>
            <w:r w:rsidR="0050216F" w:rsidRPr="007A1A61">
              <w:rPr>
                <w:rFonts w:ascii="Times New Roman" w:hAnsi="Times New Roman" w:cs="Times New Roman"/>
                <w:noProof/>
                <w:webHidden/>
                <w:sz w:val="20"/>
                <w:szCs w:val="20"/>
              </w:rPr>
              <w:tab/>
            </w:r>
            <w:r w:rsidRPr="007A1A61">
              <w:rPr>
                <w:rFonts w:ascii="Times New Roman" w:hAnsi="Times New Roman" w:cs="Times New Roman"/>
                <w:noProof/>
                <w:webHidden/>
                <w:sz w:val="20"/>
                <w:szCs w:val="20"/>
              </w:rPr>
              <w:fldChar w:fldCharType="begin"/>
            </w:r>
            <w:r w:rsidR="0050216F" w:rsidRPr="007A1A61">
              <w:rPr>
                <w:rFonts w:ascii="Times New Roman" w:hAnsi="Times New Roman" w:cs="Times New Roman"/>
                <w:noProof/>
                <w:webHidden/>
                <w:sz w:val="20"/>
                <w:szCs w:val="20"/>
              </w:rPr>
              <w:instrText xml:space="preserve"> PAGEREF _Toc482560517 \h </w:instrText>
            </w:r>
            <w:r w:rsidRPr="007A1A61">
              <w:rPr>
                <w:rFonts w:ascii="Times New Roman" w:hAnsi="Times New Roman" w:cs="Times New Roman"/>
                <w:noProof/>
                <w:webHidden/>
                <w:sz w:val="20"/>
                <w:szCs w:val="20"/>
              </w:rPr>
            </w:r>
            <w:r w:rsidRPr="007A1A61">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19</w:t>
            </w:r>
            <w:r w:rsidRPr="007A1A61">
              <w:rPr>
                <w:rFonts w:ascii="Times New Roman" w:hAnsi="Times New Roman" w:cs="Times New Roman"/>
                <w:noProof/>
                <w:webHidden/>
                <w:sz w:val="20"/>
                <w:szCs w:val="20"/>
              </w:rPr>
              <w:fldChar w:fldCharType="end"/>
            </w:r>
          </w:hyperlink>
        </w:p>
        <w:p w:rsidR="0050216F" w:rsidRPr="007A1A61" w:rsidRDefault="00937929">
          <w:pPr>
            <w:pStyle w:val="Spistreci1"/>
            <w:tabs>
              <w:tab w:val="right" w:leader="dot" w:pos="9627"/>
            </w:tabs>
            <w:rPr>
              <w:rFonts w:ascii="Times New Roman" w:eastAsiaTheme="minorEastAsia" w:hAnsi="Times New Roman" w:cs="Times New Roman"/>
              <w:noProof/>
              <w:sz w:val="20"/>
              <w:szCs w:val="20"/>
              <w:lang w:eastAsia="pl-PL"/>
            </w:rPr>
          </w:pPr>
          <w:hyperlink w:anchor="_Toc482560518" w:history="1">
            <w:r w:rsidR="0050216F" w:rsidRPr="007A1A61">
              <w:rPr>
                <w:rStyle w:val="Hipercze"/>
                <w:rFonts w:ascii="Times New Roman" w:hAnsi="Times New Roman" w:cs="Times New Roman"/>
                <w:noProof/>
                <w:sz w:val="20"/>
                <w:szCs w:val="20"/>
              </w:rPr>
              <w:t>ROZDZIAŁ 4</w:t>
            </w:r>
            <w:r w:rsidR="0050216F" w:rsidRPr="007A1A61">
              <w:rPr>
                <w:rFonts w:ascii="Times New Roman" w:hAnsi="Times New Roman" w:cs="Times New Roman"/>
                <w:noProof/>
                <w:webHidden/>
                <w:sz w:val="20"/>
                <w:szCs w:val="20"/>
              </w:rPr>
              <w:tab/>
            </w:r>
            <w:r w:rsidRPr="007A1A61">
              <w:rPr>
                <w:rFonts w:ascii="Times New Roman" w:hAnsi="Times New Roman" w:cs="Times New Roman"/>
                <w:noProof/>
                <w:webHidden/>
                <w:sz w:val="20"/>
                <w:szCs w:val="20"/>
              </w:rPr>
              <w:fldChar w:fldCharType="begin"/>
            </w:r>
            <w:r w:rsidR="0050216F" w:rsidRPr="007A1A61">
              <w:rPr>
                <w:rFonts w:ascii="Times New Roman" w:hAnsi="Times New Roman" w:cs="Times New Roman"/>
                <w:noProof/>
                <w:webHidden/>
                <w:sz w:val="20"/>
                <w:szCs w:val="20"/>
              </w:rPr>
              <w:instrText xml:space="preserve"> PAGEREF _Toc482560518 \h </w:instrText>
            </w:r>
            <w:r w:rsidRPr="007A1A61">
              <w:rPr>
                <w:rFonts w:ascii="Times New Roman" w:hAnsi="Times New Roman" w:cs="Times New Roman"/>
                <w:noProof/>
                <w:webHidden/>
                <w:sz w:val="20"/>
                <w:szCs w:val="20"/>
              </w:rPr>
            </w:r>
            <w:r w:rsidRPr="007A1A61">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22</w:t>
            </w:r>
            <w:r w:rsidRPr="007A1A61">
              <w:rPr>
                <w:rFonts w:ascii="Times New Roman" w:hAnsi="Times New Roman" w:cs="Times New Roman"/>
                <w:noProof/>
                <w:webHidden/>
                <w:sz w:val="20"/>
                <w:szCs w:val="20"/>
              </w:rPr>
              <w:fldChar w:fldCharType="end"/>
            </w:r>
          </w:hyperlink>
        </w:p>
        <w:p w:rsidR="0050216F" w:rsidRPr="007A1A61" w:rsidRDefault="00937929">
          <w:pPr>
            <w:pStyle w:val="Spistreci1"/>
            <w:tabs>
              <w:tab w:val="right" w:leader="dot" w:pos="9627"/>
            </w:tabs>
            <w:rPr>
              <w:rFonts w:ascii="Times New Roman" w:eastAsiaTheme="minorEastAsia" w:hAnsi="Times New Roman" w:cs="Times New Roman"/>
              <w:noProof/>
              <w:sz w:val="20"/>
              <w:szCs w:val="20"/>
              <w:lang w:eastAsia="pl-PL"/>
            </w:rPr>
          </w:pPr>
          <w:hyperlink w:anchor="_Toc482560519" w:history="1">
            <w:r w:rsidR="0050216F" w:rsidRPr="007A1A61">
              <w:rPr>
                <w:rStyle w:val="Hipercze"/>
                <w:rFonts w:ascii="Times New Roman" w:hAnsi="Times New Roman" w:cs="Times New Roman"/>
                <w:noProof/>
                <w:sz w:val="20"/>
                <w:szCs w:val="20"/>
              </w:rPr>
              <w:t>FUNKCJONOWANIE PACJENTÓW PO PRZEBYTYM</w:t>
            </w:r>
            <w:r w:rsidR="0050216F" w:rsidRPr="007A1A61">
              <w:rPr>
                <w:rFonts w:ascii="Times New Roman" w:hAnsi="Times New Roman" w:cs="Times New Roman"/>
                <w:noProof/>
                <w:webHidden/>
                <w:sz w:val="20"/>
                <w:szCs w:val="20"/>
              </w:rPr>
              <w:tab/>
            </w:r>
            <w:r w:rsidRPr="007A1A61">
              <w:rPr>
                <w:rFonts w:ascii="Times New Roman" w:hAnsi="Times New Roman" w:cs="Times New Roman"/>
                <w:noProof/>
                <w:webHidden/>
                <w:sz w:val="20"/>
                <w:szCs w:val="20"/>
              </w:rPr>
              <w:fldChar w:fldCharType="begin"/>
            </w:r>
            <w:r w:rsidR="0050216F" w:rsidRPr="007A1A61">
              <w:rPr>
                <w:rFonts w:ascii="Times New Roman" w:hAnsi="Times New Roman" w:cs="Times New Roman"/>
                <w:noProof/>
                <w:webHidden/>
                <w:sz w:val="20"/>
                <w:szCs w:val="20"/>
              </w:rPr>
              <w:instrText xml:space="preserve"> PAGEREF _Toc482560519 \h </w:instrText>
            </w:r>
            <w:r w:rsidRPr="007A1A61">
              <w:rPr>
                <w:rFonts w:ascii="Times New Roman" w:hAnsi="Times New Roman" w:cs="Times New Roman"/>
                <w:noProof/>
                <w:webHidden/>
                <w:sz w:val="20"/>
                <w:szCs w:val="20"/>
              </w:rPr>
            </w:r>
            <w:r w:rsidRPr="007A1A61">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22</w:t>
            </w:r>
            <w:r w:rsidRPr="007A1A61">
              <w:rPr>
                <w:rFonts w:ascii="Times New Roman" w:hAnsi="Times New Roman" w:cs="Times New Roman"/>
                <w:noProof/>
                <w:webHidden/>
                <w:sz w:val="20"/>
                <w:szCs w:val="20"/>
              </w:rPr>
              <w:fldChar w:fldCharType="end"/>
            </w:r>
          </w:hyperlink>
        </w:p>
        <w:p w:rsidR="0050216F" w:rsidRPr="007A1A61" w:rsidRDefault="00937929">
          <w:pPr>
            <w:pStyle w:val="Spistreci1"/>
            <w:tabs>
              <w:tab w:val="right" w:leader="dot" w:pos="9627"/>
            </w:tabs>
            <w:rPr>
              <w:rFonts w:ascii="Times New Roman" w:eastAsiaTheme="minorEastAsia" w:hAnsi="Times New Roman" w:cs="Times New Roman"/>
              <w:noProof/>
              <w:sz w:val="20"/>
              <w:szCs w:val="20"/>
              <w:lang w:eastAsia="pl-PL"/>
            </w:rPr>
          </w:pPr>
          <w:hyperlink w:anchor="_Toc482560520" w:history="1">
            <w:r w:rsidR="0050216F" w:rsidRPr="007A1A61">
              <w:rPr>
                <w:rStyle w:val="Hipercze"/>
                <w:rFonts w:ascii="Times New Roman" w:hAnsi="Times New Roman" w:cs="Times New Roman"/>
                <w:noProof/>
                <w:sz w:val="20"/>
                <w:szCs w:val="20"/>
              </w:rPr>
              <w:t>ZAWALE SERCA</w:t>
            </w:r>
            <w:r w:rsidR="0050216F" w:rsidRPr="007A1A61">
              <w:rPr>
                <w:rFonts w:ascii="Times New Roman" w:hAnsi="Times New Roman" w:cs="Times New Roman"/>
                <w:noProof/>
                <w:webHidden/>
                <w:sz w:val="20"/>
                <w:szCs w:val="20"/>
              </w:rPr>
              <w:tab/>
            </w:r>
            <w:r w:rsidRPr="007A1A61">
              <w:rPr>
                <w:rFonts w:ascii="Times New Roman" w:hAnsi="Times New Roman" w:cs="Times New Roman"/>
                <w:noProof/>
                <w:webHidden/>
                <w:sz w:val="20"/>
                <w:szCs w:val="20"/>
              </w:rPr>
              <w:fldChar w:fldCharType="begin"/>
            </w:r>
            <w:r w:rsidR="0050216F" w:rsidRPr="007A1A61">
              <w:rPr>
                <w:rFonts w:ascii="Times New Roman" w:hAnsi="Times New Roman" w:cs="Times New Roman"/>
                <w:noProof/>
                <w:webHidden/>
                <w:sz w:val="20"/>
                <w:szCs w:val="20"/>
              </w:rPr>
              <w:instrText xml:space="preserve"> PAGEREF _Toc482560520 \h </w:instrText>
            </w:r>
            <w:r w:rsidRPr="007A1A61">
              <w:rPr>
                <w:rFonts w:ascii="Times New Roman" w:hAnsi="Times New Roman" w:cs="Times New Roman"/>
                <w:noProof/>
                <w:webHidden/>
                <w:sz w:val="20"/>
                <w:szCs w:val="20"/>
              </w:rPr>
            </w:r>
            <w:r w:rsidRPr="007A1A61">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22</w:t>
            </w:r>
            <w:r w:rsidRPr="007A1A61">
              <w:rPr>
                <w:rFonts w:ascii="Times New Roman" w:hAnsi="Times New Roman" w:cs="Times New Roman"/>
                <w:noProof/>
                <w:webHidden/>
                <w:sz w:val="20"/>
                <w:szCs w:val="20"/>
              </w:rPr>
              <w:fldChar w:fldCharType="end"/>
            </w:r>
          </w:hyperlink>
        </w:p>
        <w:p w:rsidR="0050216F" w:rsidRPr="007A1A61" w:rsidRDefault="00937929">
          <w:pPr>
            <w:pStyle w:val="Spistreci2"/>
            <w:tabs>
              <w:tab w:val="right" w:leader="dot" w:pos="9627"/>
            </w:tabs>
            <w:rPr>
              <w:rFonts w:ascii="Times New Roman" w:eastAsiaTheme="minorEastAsia" w:hAnsi="Times New Roman" w:cs="Times New Roman"/>
              <w:noProof/>
              <w:sz w:val="20"/>
              <w:szCs w:val="20"/>
              <w:lang w:eastAsia="pl-PL"/>
            </w:rPr>
          </w:pPr>
          <w:hyperlink w:anchor="_Toc482560521" w:history="1">
            <w:r w:rsidR="0050216F" w:rsidRPr="007A1A61">
              <w:rPr>
                <w:rStyle w:val="Hipercze"/>
                <w:rFonts w:ascii="Times New Roman" w:hAnsi="Times New Roman" w:cs="Times New Roman"/>
                <w:noProof/>
                <w:sz w:val="20"/>
                <w:szCs w:val="20"/>
              </w:rPr>
              <w:t>4.1. Rekonwalescencja i rehabilitacja pacjentów po przebytym zawale serca</w:t>
            </w:r>
            <w:r w:rsidR="0050216F" w:rsidRPr="007A1A61">
              <w:rPr>
                <w:rFonts w:ascii="Times New Roman" w:hAnsi="Times New Roman" w:cs="Times New Roman"/>
                <w:noProof/>
                <w:webHidden/>
                <w:sz w:val="20"/>
                <w:szCs w:val="20"/>
              </w:rPr>
              <w:tab/>
            </w:r>
            <w:r w:rsidRPr="007A1A61">
              <w:rPr>
                <w:rFonts w:ascii="Times New Roman" w:hAnsi="Times New Roman" w:cs="Times New Roman"/>
                <w:noProof/>
                <w:webHidden/>
                <w:sz w:val="20"/>
                <w:szCs w:val="20"/>
              </w:rPr>
              <w:fldChar w:fldCharType="begin"/>
            </w:r>
            <w:r w:rsidR="0050216F" w:rsidRPr="007A1A61">
              <w:rPr>
                <w:rFonts w:ascii="Times New Roman" w:hAnsi="Times New Roman" w:cs="Times New Roman"/>
                <w:noProof/>
                <w:webHidden/>
                <w:sz w:val="20"/>
                <w:szCs w:val="20"/>
              </w:rPr>
              <w:instrText xml:space="preserve"> PAGEREF _Toc482560521 \h </w:instrText>
            </w:r>
            <w:r w:rsidRPr="007A1A61">
              <w:rPr>
                <w:rFonts w:ascii="Times New Roman" w:hAnsi="Times New Roman" w:cs="Times New Roman"/>
                <w:noProof/>
                <w:webHidden/>
                <w:sz w:val="20"/>
                <w:szCs w:val="20"/>
              </w:rPr>
            </w:r>
            <w:r w:rsidRPr="007A1A61">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22</w:t>
            </w:r>
            <w:r w:rsidRPr="007A1A61">
              <w:rPr>
                <w:rFonts w:ascii="Times New Roman" w:hAnsi="Times New Roman" w:cs="Times New Roman"/>
                <w:noProof/>
                <w:webHidden/>
                <w:sz w:val="20"/>
                <w:szCs w:val="20"/>
              </w:rPr>
              <w:fldChar w:fldCharType="end"/>
            </w:r>
          </w:hyperlink>
        </w:p>
        <w:p w:rsidR="0050216F" w:rsidRPr="007A1A61" w:rsidRDefault="00937929">
          <w:pPr>
            <w:pStyle w:val="Spistreci2"/>
            <w:tabs>
              <w:tab w:val="right" w:leader="dot" w:pos="9627"/>
            </w:tabs>
            <w:rPr>
              <w:rFonts w:ascii="Times New Roman" w:eastAsiaTheme="minorEastAsia" w:hAnsi="Times New Roman" w:cs="Times New Roman"/>
              <w:noProof/>
              <w:sz w:val="20"/>
              <w:szCs w:val="20"/>
              <w:lang w:eastAsia="pl-PL"/>
            </w:rPr>
          </w:pPr>
          <w:hyperlink w:anchor="_Toc482560522" w:history="1">
            <w:r w:rsidR="0050216F" w:rsidRPr="007A1A61">
              <w:rPr>
                <w:rStyle w:val="Hipercze"/>
                <w:rFonts w:ascii="Times New Roman" w:hAnsi="Times New Roman" w:cs="Times New Roman"/>
                <w:noProof/>
                <w:sz w:val="20"/>
                <w:szCs w:val="20"/>
              </w:rPr>
              <w:t>4.2. Edukacja chorych, jako główny czynnik szybkiego powrotu do zdrowia</w:t>
            </w:r>
            <w:r w:rsidR="0050216F" w:rsidRPr="007A1A61">
              <w:rPr>
                <w:rFonts w:ascii="Times New Roman" w:hAnsi="Times New Roman" w:cs="Times New Roman"/>
                <w:noProof/>
                <w:webHidden/>
                <w:sz w:val="20"/>
                <w:szCs w:val="20"/>
              </w:rPr>
              <w:tab/>
            </w:r>
            <w:r w:rsidRPr="007A1A61">
              <w:rPr>
                <w:rFonts w:ascii="Times New Roman" w:hAnsi="Times New Roman" w:cs="Times New Roman"/>
                <w:noProof/>
                <w:webHidden/>
                <w:sz w:val="20"/>
                <w:szCs w:val="20"/>
              </w:rPr>
              <w:fldChar w:fldCharType="begin"/>
            </w:r>
            <w:r w:rsidR="0050216F" w:rsidRPr="007A1A61">
              <w:rPr>
                <w:rFonts w:ascii="Times New Roman" w:hAnsi="Times New Roman" w:cs="Times New Roman"/>
                <w:noProof/>
                <w:webHidden/>
                <w:sz w:val="20"/>
                <w:szCs w:val="20"/>
              </w:rPr>
              <w:instrText xml:space="preserve"> PAGEREF _Toc482560522 \h </w:instrText>
            </w:r>
            <w:r w:rsidRPr="007A1A61">
              <w:rPr>
                <w:rFonts w:ascii="Times New Roman" w:hAnsi="Times New Roman" w:cs="Times New Roman"/>
                <w:noProof/>
                <w:webHidden/>
                <w:sz w:val="20"/>
                <w:szCs w:val="20"/>
              </w:rPr>
            </w:r>
            <w:r w:rsidRPr="007A1A61">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25</w:t>
            </w:r>
            <w:r w:rsidRPr="007A1A61">
              <w:rPr>
                <w:rFonts w:ascii="Times New Roman" w:hAnsi="Times New Roman" w:cs="Times New Roman"/>
                <w:noProof/>
                <w:webHidden/>
                <w:sz w:val="20"/>
                <w:szCs w:val="20"/>
              </w:rPr>
              <w:fldChar w:fldCharType="end"/>
            </w:r>
          </w:hyperlink>
        </w:p>
        <w:p w:rsidR="0050216F" w:rsidRPr="007A1A61" w:rsidRDefault="00937929">
          <w:pPr>
            <w:pStyle w:val="Spistreci2"/>
            <w:tabs>
              <w:tab w:val="right" w:leader="dot" w:pos="9627"/>
            </w:tabs>
            <w:rPr>
              <w:rFonts w:ascii="Times New Roman" w:eastAsiaTheme="minorEastAsia" w:hAnsi="Times New Roman" w:cs="Times New Roman"/>
              <w:noProof/>
              <w:sz w:val="20"/>
              <w:szCs w:val="20"/>
              <w:lang w:eastAsia="pl-PL"/>
            </w:rPr>
          </w:pPr>
          <w:hyperlink w:anchor="_Toc482560523" w:history="1">
            <w:r w:rsidR="0050216F" w:rsidRPr="007A1A61">
              <w:rPr>
                <w:rStyle w:val="Hipercze"/>
                <w:rFonts w:ascii="Times New Roman" w:hAnsi="Times New Roman" w:cs="Times New Roman"/>
                <w:noProof/>
                <w:sz w:val="20"/>
                <w:szCs w:val="20"/>
              </w:rPr>
              <w:t>4.3. Żywienie w okresie po zawale mięśnia sercowego</w:t>
            </w:r>
            <w:r w:rsidR="0050216F" w:rsidRPr="007A1A61">
              <w:rPr>
                <w:rFonts w:ascii="Times New Roman" w:hAnsi="Times New Roman" w:cs="Times New Roman"/>
                <w:noProof/>
                <w:webHidden/>
                <w:sz w:val="20"/>
                <w:szCs w:val="20"/>
              </w:rPr>
              <w:tab/>
            </w:r>
            <w:r w:rsidRPr="007A1A61">
              <w:rPr>
                <w:rFonts w:ascii="Times New Roman" w:hAnsi="Times New Roman" w:cs="Times New Roman"/>
                <w:noProof/>
                <w:webHidden/>
                <w:sz w:val="20"/>
                <w:szCs w:val="20"/>
              </w:rPr>
              <w:fldChar w:fldCharType="begin"/>
            </w:r>
            <w:r w:rsidR="0050216F" w:rsidRPr="007A1A61">
              <w:rPr>
                <w:rFonts w:ascii="Times New Roman" w:hAnsi="Times New Roman" w:cs="Times New Roman"/>
                <w:noProof/>
                <w:webHidden/>
                <w:sz w:val="20"/>
                <w:szCs w:val="20"/>
              </w:rPr>
              <w:instrText xml:space="preserve"> PAGEREF _Toc482560523 \h </w:instrText>
            </w:r>
            <w:r w:rsidRPr="007A1A61">
              <w:rPr>
                <w:rFonts w:ascii="Times New Roman" w:hAnsi="Times New Roman" w:cs="Times New Roman"/>
                <w:noProof/>
                <w:webHidden/>
                <w:sz w:val="20"/>
                <w:szCs w:val="20"/>
              </w:rPr>
            </w:r>
            <w:r w:rsidRPr="007A1A61">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25</w:t>
            </w:r>
            <w:r w:rsidRPr="007A1A61">
              <w:rPr>
                <w:rFonts w:ascii="Times New Roman" w:hAnsi="Times New Roman" w:cs="Times New Roman"/>
                <w:noProof/>
                <w:webHidden/>
                <w:sz w:val="20"/>
                <w:szCs w:val="20"/>
              </w:rPr>
              <w:fldChar w:fldCharType="end"/>
            </w:r>
          </w:hyperlink>
        </w:p>
        <w:p w:rsidR="0050216F" w:rsidRPr="007A1A61" w:rsidRDefault="00937929">
          <w:pPr>
            <w:pStyle w:val="Spistreci1"/>
            <w:tabs>
              <w:tab w:val="right" w:leader="dot" w:pos="9627"/>
            </w:tabs>
            <w:rPr>
              <w:rFonts w:ascii="Times New Roman" w:eastAsiaTheme="minorEastAsia" w:hAnsi="Times New Roman" w:cs="Times New Roman"/>
              <w:noProof/>
              <w:sz w:val="20"/>
              <w:szCs w:val="20"/>
              <w:lang w:eastAsia="pl-PL"/>
            </w:rPr>
          </w:pPr>
          <w:hyperlink w:anchor="_Toc482560524" w:history="1">
            <w:r w:rsidR="0050216F" w:rsidRPr="007A1A61">
              <w:rPr>
                <w:rStyle w:val="Hipercze"/>
                <w:rFonts w:ascii="Times New Roman" w:hAnsi="Times New Roman" w:cs="Times New Roman"/>
                <w:noProof/>
                <w:sz w:val="20"/>
                <w:szCs w:val="20"/>
              </w:rPr>
              <w:t>PODSUMOWANIE</w:t>
            </w:r>
            <w:r w:rsidR="0050216F" w:rsidRPr="007A1A61">
              <w:rPr>
                <w:rFonts w:ascii="Times New Roman" w:hAnsi="Times New Roman" w:cs="Times New Roman"/>
                <w:noProof/>
                <w:webHidden/>
                <w:sz w:val="20"/>
                <w:szCs w:val="20"/>
              </w:rPr>
              <w:tab/>
            </w:r>
            <w:r w:rsidRPr="007A1A61">
              <w:rPr>
                <w:rFonts w:ascii="Times New Roman" w:hAnsi="Times New Roman" w:cs="Times New Roman"/>
                <w:noProof/>
                <w:webHidden/>
                <w:sz w:val="20"/>
                <w:szCs w:val="20"/>
              </w:rPr>
              <w:fldChar w:fldCharType="begin"/>
            </w:r>
            <w:r w:rsidR="0050216F" w:rsidRPr="007A1A61">
              <w:rPr>
                <w:rFonts w:ascii="Times New Roman" w:hAnsi="Times New Roman" w:cs="Times New Roman"/>
                <w:noProof/>
                <w:webHidden/>
                <w:sz w:val="20"/>
                <w:szCs w:val="20"/>
              </w:rPr>
              <w:instrText xml:space="preserve"> PAGEREF _Toc482560524 \h </w:instrText>
            </w:r>
            <w:r w:rsidRPr="007A1A61">
              <w:rPr>
                <w:rFonts w:ascii="Times New Roman" w:hAnsi="Times New Roman" w:cs="Times New Roman"/>
                <w:noProof/>
                <w:webHidden/>
                <w:sz w:val="20"/>
                <w:szCs w:val="20"/>
              </w:rPr>
            </w:r>
            <w:r w:rsidRPr="007A1A61">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28</w:t>
            </w:r>
            <w:r w:rsidRPr="007A1A61">
              <w:rPr>
                <w:rFonts w:ascii="Times New Roman" w:hAnsi="Times New Roman" w:cs="Times New Roman"/>
                <w:noProof/>
                <w:webHidden/>
                <w:sz w:val="20"/>
                <w:szCs w:val="20"/>
              </w:rPr>
              <w:fldChar w:fldCharType="end"/>
            </w:r>
          </w:hyperlink>
        </w:p>
        <w:p w:rsidR="0050216F" w:rsidRPr="007A1A61" w:rsidRDefault="00937929">
          <w:pPr>
            <w:pStyle w:val="Spistreci1"/>
            <w:tabs>
              <w:tab w:val="right" w:leader="dot" w:pos="9627"/>
            </w:tabs>
            <w:rPr>
              <w:rFonts w:ascii="Times New Roman" w:eastAsiaTheme="minorEastAsia" w:hAnsi="Times New Roman" w:cs="Times New Roman"/>
              <w:noProof/>
              <w:sz w:val="20"/>
              <w:szCs w:val="20"/>
              <w:lang w:eastAsia="pl-PL"/>
            </w:rPr>
          </w:pPr>
          <w:hyperlink w:anchor="_Toc482560525" w:history="1">
            <w:r w:rsidR="0050216F" w:rsidRPr="007A1A61">
              <w:rPr>
                <w:rStyle w:val="Hipercze"/>
                <w:rFonts w:ascii="Times New Roman" w:hAnsi="Times New Roman" w:cs="Times New Roman"/>
                <w:noProof/>
                <w:sz w:val="20"/>
                <w:szCs w:val="20"/>
              </w:rPr>
              <w:t>PIŚMIENNICTWO</w:t>
            </w:r>
            <w:r w:rsidR="0050216F" w:rsidRPr="007A1A61">
              <w:rPr>
                <w:rFonts w:ascii="Times New Roman" w:hAnsi="Times New Roman" w:cs="Times New Roman"/>
                <w:noProof/>
                <w:webHidden/>
                <w:sz w:val="20"/>
                <w:szCs w:val="20"/>
              </w:rPr>
              <w:tab/>
            </w:r>
            <w:r w:rsidRPr="007A1A61">
              <w:rPr>
                <w:rFonts w:ascii="Times New Roman" w:hAnsi="Times New Roman" w:cs="Times New Roman"/>
                <w:noProof/>
                <w:webHidden/>
                <w:sz w:val="20"/>
                <w:szCs w:val="20"/>
              </w:rPr>
              <w:fldChar w:fldCharType="begin"/>
            </w:r>
            <w:r w:rsidR="0050216F" w:rsidRPr="007A1A61">
              <w:rPr>
                <w:rFonts w:ascii="Times New Roman" w:hAnsi="Times New Roman" w:cs="Times New Roman"/>
                <w:noProof/>
                <w:webHidden/>
                <w:sz w:val="20"/>
                <w:szCs w:val="20"/>
              </w:rPr>
              <w:instrText xml:space="preserve"> PAGEREF _Toc482560525 \h </w:instrText>
            </w:r>
            <w:r w:rsidRPr="007A1A61">
              <w:rPr>
                <w:rFonts w:ascii="Times New Roman" w:hAnsi="Times New Roman" w:cs="Times New Roman"/>
                <w:noProof/>
                <w:webHidden/>
                <w:sz w:val="20"/>
                <w:szCs w:val="20"/>
              </w:rPr>
            </w:r>
            <w:r w:rsidRPr="007A1A61">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29</w:t>
            </w:r>
            <w:r w:rsidRPr="007A1A61">
              <w:rPr>
                <w:rFonts w:ascii="Times New Roman" w:hAnsi="Times New Roman" w:cs="Times New Roman"/>
                <w:noProof/>
                <w:webHidden/>
                <w:sz w:val="20"/>
                <w:szCs w:val="20"/>
              </w:rPr>
              <w:fldChar w:fldCharType="end"/>
            </w:r>
          </w:hyperlink>
        </w:p>
        <w:p w:rsidR="0050216F" w:rsidRPr="007A1A61" w:rsidRDefault="00937929">
          <w:pPr>
            <w:pStyle w:val="Spistreci1"/>
            <w:tabs>
              <w:tab w:val="right" w:leader="dot" w:pos="9627"/>
            </w:tabs>
            <w:rPr>
              <w:rFonts w:ascii="Times New Roman" w:eastAsiaTheme="minorEastAsia" w:hAnsi="Times New Roman" w:cs="Times New Roman"/>
              <w:noProof/>
              <w:sz w:val="20"/>
              <w:szCs w:val="20"/>
              <w:lang w:eastAsia="pl-PL"/>
            </w:rPr>
          </w:pPr>
          <w:hyperlink w:anchor="_Toc482560526" w:history="1">
            <w:r w:rsidR="0050216F" w:rsidRPr="007A1A61">
              <w:rPr>
                <w:rStyle w:val="Hipercze"/>
                <w:rFonts w:ascii="Times New Roman" w:hAnsi="Times New Roman" w:cs="Times New Roman"/>
                <w:noProof/>
                <w:sz w:val="20"/>
                <w:szCs w:val="20"/>
              </w:rPr>
              <w:t>SPIS RYSUNKÓW</w:t>
            </w:r>
            <w:r w:rsidR="0050216F" w:rsidRPr="007A1A61">
              <w:rPr>
                <w:rFonts w:ascii="Times New Roman" w:hAnsi="Times New Roman" w:cs="Times New Roman"/>
                <w:noProof/>
                <w:webHidden/>
                <w:sz w:val="20"/>
                <w:szCs w:val="20"/>
              </w:rPr>
              <w:tab/>
            </w:r>
            <w:r w:rsidRPr="00405456">
              <w:rPr>
                <w:rFonts w:ascii="Times New Roman" w:hAnsi="Times New Roman" w:cs="Times New Roman"/>
                <w:noProof/>
                <w:webHidden/>
                <w:sz w:val="20"/>
                <w:szCs w:val="20"/>
              </w:rPr>
              <w:fldChar w:fldCharType="begin"/>
            </w:r>
            <w:r w:rsidR="0050216F" w:rsidRPr="00405456">
              <w:rPr>
                <w:rFonts w:ascii="Times New Roman" w:hAnsi="Times New Roman" w:cs="Times New Roman"/>
                <w:noProof/>
                <w:webHidden/>
                <w:sz w:val="20"/>
                <w:szCs w:val="20"/>
              </w:rPr>
              <w:instrText xml:space="preserve"> PAGEREF _Toc482560526 \h </w:instrText>
            </w:r>
            <w:r w:rsidRPr="00405456">
              <w:rPr>
                <w:rFonts w:ascii="Times New Roman" w:hAnsi="Times New Roman" w:cs="Times New Roman"/>
                <w:noProof/>
                <w:webHidden/>
                <w:sz w:val="20"/>
                <w:szCs w:val="20"/>
              </w:rPr>
            </w:r>
            <w:r w:rsidRPr="00405456">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30</w:t>
            </w:r>
            <w:r w:rsidRPr="00405456">
              <w:rPr>
                <w:rFonts w:ascii="Times New Roman" w:hAnsi="Times New Roman" w:cs="Times New Roman"/>
                <w:noProof/>
                <w:webHidden/>
                <w:sz w:val="20"/>
                <w:szCs w:val="20"/>
              </w:rPr>
              <w:fldChar w:fldCharType="end"/>
            </w:r>
          </w:hyperlink>
        </w:p>
        <w:p w:rsidR="0050216F" w:rsidRPr="007A1A61" w:rsidRDefault="00937929">
          <w:pPr>
            <w:pStyle w:val="Spistreci1"/>
            <w:tabs>
              <w:tab w:val="right" w:leader="dot" w:pos="9627"/>
            </w:tabs>
            <w:rPr>
              <w:rFonts w:ascii="Times New Roman" w:eastAsiaTheme="minorEastAsia" w:hAnsi="Times New Roman" w:cs="Times New Roman"/>
              <w:noProof/>
              <w:sz w:val="20"/>
              <w:szCs w:val="20"/>
              <w:lang w:eastAsia="pl-PL"/>
            </w:rPr>
          </w:pPr>
          <w:hyperlink w:anchor="_Toc482560527" w:history="1">
            <w:r w:rsidR="0050216F" w:rsidRPr="007A1A61">
              <w:rPr>
                <w:rStyle w:val="Hipercze"/>
                <w:rFonts w:ascii="Times New Roman" w:hAnsi="Times New Roman" w:cs="Times New Roman"/>
                <w:noProof/>
                <w:sz w:val="20"/>
                <w:szCs w:val="20"/>
              </w:rPr>
              <w:t>SPIS TABEL</w:t>
            </w:r>
            <w:r w:rsidR="0050216F" w:rsidRPr="007A1A61">
              <w:rPr>
                <w:rFonts w:ascii="Times New Roman" w:hAnsi="Times New Roman" w:cs="Times New Roman"/>
                <w:noProof/>
                <w:webHidden/>
                <w:sz w:val="20"/>
                <w:szCs w:val="20"/>
              </w:rPr>
              <w:tab/>
            </w:r>
            <w:r w:rsidRPr="007A1A61">
              <w:rPr>
                <w:rFonts w:ascii="Times New Roman" w:hAnsi="Times New Roman" w:cs="Times New Roman"/>
                <w:noProof/>
                <w:webHidden/>
                <w:sz w:val="20"/>
                <w:szCs w:val="20"/>
              </w:rPr>
              <w:fldChar w:fldCharType="begin"/>
            </w:r>
            <w:r w:rsidR="0050216F" w:rsidRPr="007A1A61">
              <w:rPr>
                <w:rFonts w:ascii="Times New Roman" w:hAnsi="Times New Roman" w:cs="Times New Roman"/>
                <w:noProof/>
                <w:webHidden/>
                <w:sz w:val="20"/>
                <w:szCs w:val="20"/>
              </w:rPr>
              <w:instrText xml:space="preserve"> PAGEREF _Toc482560527 \h </w:instrText>
            </w:r>
            <w:r w:rsidRPr="007A1A61">
              <w:rPr>
                <w:rFonts w:ascii="Times New Roman" w:hAnsi="Times New Roman" w:cs="Times New Roman"/>
                <w:noProof/>
                <w:webHidden/>
                <w:sz w:val="20"/>
                <w:szCs w:val="20"/>
              </w:rPr>
            </w:r>
            <w:r w:rsidRPr="007A1A61">
              <w:rPr>
                <w:rFonts w:ascii="Times New Roman" w:hAnsi="Times New Roman" w:cs="Times New Roman"/>
                <w:noProof/>
                <w:webHidden/>
                <w:sz w:val="20"/>
                <w:szCs w:val="20"/>
              </w:rPr>
              <w:fldChar w:fldCharType="separate"/>
            </w:r>
            <w:r w:rsidR="00102A26">
              <w:rPr>
                <w:rFonts w:ascii="Times New Roman" w:hAnsi="Times New Roman" w:cs="Times New Roman"/>
                <w:noProof/>
                <w:webHidden/>
                <w:sz w:val="20"/>
                <w:szCs w:val="20"/>
              </w:rPr>
              <w:t>31</w:t>
            </w:r>
            <w:r w:rsidRPr="007A1A61">
              <w:rPr>
                <w:rFonts w:ascii="Times New Roman" w:hAnsi="Times New Roman" w:cs="Times New Roman"/>
                <w:noProof/>
                <w:webHidden/>
                <w:sz w:val="20"/>
                <w:szCs w:val="20"/>
              </w:rPr>
              <w:fldChar w:fldCharType="end"/>
            </w:r>
          </w:hyperlink>
        </w:p>
        <w:p w:rsidR="005E2BB1" w:rsidRPr="007A1A61" w:rsidRDefault="00937929" w:rsidP="005E2BB1">
          <w:pPr>
            <w:rPr>
              <w:rFonts w:ascii="Times New Roman" w:hAnsi="Times New Roman" w:cs="Times New Roman"/>
              <w:sz w:val="20"/>
              <w:szCs w:val="20"/>
            </w:rPr>
          </w:pPr>
          <w:r w:rsidRPr="007A1A61">
            <w:rPr>
              <w:rFonts w:ascii="Times New Roman" w:hAnsi="Times New Roman" w:cs="Times New Roman"/>
              <w:sz w:val="20"/>
              <w:szCs w:val="20"/>
            </w:rPr>
            <w:fldChar w:fldCharType="end"/>
          </w:r>
        </w:p>
      </w:sdtContent>
    </w:sdt>
    <w:p w:rsidR="005E2BB1" w:rsidRPr="007A1A61" w:rsidRDefault="005E2BB1">
      <w:pPr>
        <w:rPr>
          <w:rFonts w:ascii="Times New Roman" w:hAnsi="Times New Roman" w:cs="Times New Roman"/>
          <w:color w:val="000000" w:themeColor="text1"/>
          <w:sz w:val="20"/>
          <w:szCs w:val="20"/>
        </w:rPr>
      </w:pPr>
      <w:r w:rsidRPr="007A1A61">
        <w:rPr>
          <w:rFonts w:ascii="Times New Roman" w:hAnsi="Times New Roman" w:cs="Times New Roman"/>
          <w:color w:val="000000" w:themeColor="text1"/>
          <w:sz w:val="20"/>
          <w:szCs w:val="20"/>
        </w:rPr>
        <w:br w:type="page"/>
      </w:r>
    </w:p>
    <w:p w:rsidR="005E2BB1" w:rsidRPr="007A1A61" w:rsidRDefault="005E2BB1" w:rsidP="005E2BB1">
      <w:pPr>
        <w:rPr>
          <w:rFonts w:ascii="Times New Roman" w:hAnsi="Times New Roman" w:cs="Times New Roman"/>
          <w:color w:val="000000" w:themeColor="text1"/>
          <w:sz w:val="20"/>
          <w:szCs w:val="20"/>
        </w:rPr>
      </w:pPr>
    </w:p>
    <w:p w:rsidR="00BB76BA" w:rsidRPr="007A1A61" w:rsidRDefault="00BB76BA" w:rsidP="00F949BA">
      <w:pPr>
        <w:pStyle w:val="Nagwek1"/>
        <w:jc w:val="center"/>
        <w:rPr>
          <w:rFonts w:asciiTheme="minorHAnsi" w:hAnsiTheme="minorHAnsi" w:cstheme="minorBidi"/>
          <w:color w:val="000000" w:themeColor="text1"/>
          <w:sz w:val="20"/>
          <w:szCs w:val="20"/>
        </w:rPr>
      </w:pPr>
      <w:bookmarkStart w:id="1" w:name="_Toc482560504"/>
      <w:r w:rsidRPr="007A1A61">
        <w:rPr>
          <w:rFonts w:ascii="Times New Roman" w:hAnsi="Times New Roman" w:cs="Times New Roman"/>
          <w:color w:val="000000" w:themeColor="text1"/>
          <w:sz w:val="20"/>
          <w:szCs w:val="20"/>
        </w:rPr>
        <w:t>WSTĘP</w:t>
      </w:r>
      <w:bookmarkEnd w:id="1"/>
    </w:p>
    <w:p w:rsidR="00BB76BA" w:rsidRPr="007A1A61" w:rsidRDefault="00BB76BA" w:rsidP="009F0B68">
      <w:pPr>
        <w:spacing w:after="0" w:line="360" w:lineRule="auto"/>
        <w:ind w:firstLine="708"/>
        <w:jc w:val="both"/>
        <w:rPr>
          <w:rFonts w:ascii="Times New Roman" w:hAnsi="Times New Roman" w:cs="Times New Roman"/>
          <w:sz w:val="20"/>
          <w:szCs w:val="20"/>
        </w:rPr>
      </w:pPr>
    </w:p>
    <w:p w:rsidR="009F0B68" w:rsidRPr="007A1A61" w:rsidRDefault="009F6160" w:rsidP="009F0B68">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Ch</w:t>
      </w:r>
      <w:r w:rsidR="007A1A61" w:rsidRPr="007A1A61">
        <w:rPr>
          <w:rFonts w:ascii="Times New Roman" w:hAnsi="Times New Roman" w:cs="Times New Roman"/>
          <w:sz w:val="20"/>
          <w:szCs w:val="20"/>
        </w:rPr>
        <w:t>orob</w:t>
      </w:r>
      <w:r w:rsidR="007A1A61">
        <w:rPr>
          <w:rFonts w:ascii="Times New Roman" w:hAnsi="Times New Roman" w:cs="Times New Roman"/>
          <w:sz w:val="20"/>
          <w:szCs w:val="20"/>
        </w:rPr>
        <w:t>y</w:t>
      </w:r>
      <w:r w:rsidRPr="007A1A61">
        <w:rPr>
          <w:rFonts w:ascii="Times New Roman" w:hAnsi="Times New Roman" w:cs="Times New Roman"/>
          <w:sz w:val="20"/>
          <w:szCs w:val="20"/>
        </w:rPr>
        <w:t xml:space="preserve"> układu </w:t>
      </w:r>
      <w:r w:rsidR="009F0B68" w:rsidRPr="007A1A61">
        <w:rPr>
          <w:rFonts w:ascii="Times New Roman" w:hAnsi="Times New Roman" w:cs="Times New Roman"/>
          <w:sz w:val="20"/>
          <w:szCs w:val="20"/>
        </w:rPr>
        <w:t>krążenia należą</w:t>
      </w:r>
      <w:r w:rsidRPr="007A1A61">
        <w:rPr>
          <w:rFonts w:ascii="Times New Roman" w:hAnsi="Times New Roman" w:cs="Times New Roman"/>
          <w:sz w:val="20"/>
          <w:szCs w:val="20"/>
        </w:rPr>
        <w:t xml:space="preserve"> do </w:t>
      </w:r>
      <w:r w:rsidR="009F0B68" w:rsidRPr="007A1A61">
        <w:rPr>
          <w:rFonts w:ascii="Times New Roman" w:hAnsi="Times New Roman" w:cs="Times New Roman"/>
          <w:sz w:val="20"/>
          <w:szCs w:val="20"/>
        </w:rPr>
        <w:t>najbardziej rozpowszechnionych i</w:t>
      </w:r>
      <w:r w:rsidRPr="007A1A61">
        <w:rPr>
          <w:rFonts w:ascii="Times New Roman" w:hAnsi="Times New Roman" w:cs="Times New Roman"/>
          <w:sz w:val="20"/>
          <w:szCs w:val="20"/>
        </w:rPr>
        <w:t xml:space="preserve"> powodują wysoka śmiertelność. Mówi </w:t>
      </w:r>
      <w:r w:rsidR="009F0B68" w:rsidRPr="007A1A61">
        <w:rPr>
          <w:rFonts w:ascii="Times New Roman" w:hAnsi="Times New Roman" w:cs="Times New Roman"/>
          <w:sz w:val="20"/>
          <w:szCs w:val="20"/>
        </w:rPr>
        <w:t>się o</w:t>
      </w:r>
      <w:r w:rsidRPr="007A1A61">
        <w:rPr>
          <w:rFonts w:ascii="Times New Roman" w:hAnsi="Times New Roman" w:cs="Times New Roman"/>
          <w:sz w:val="20"/>
          <w:szCs w:val="20"/>
        </w:rPr>
        <w:t xml:space="preserve"> nich </w:t>
      </w:r>
      <w:r w:rsidR="009F0B68" w:rsidRPr="007A1A61">
        <w:rPr>
          <w:rFonts w:ascii="Times New Roman" w:hAnsi="Times New Roman" w:cs="Times New Roman"/>
          <w:sz w:val="20"/>
          <w:szCs w:val="20"/>
        </w:rPr>
        <w:t>wręcz, że</w:t>
      </w:r>
      <w:r w:rsidRPr="007A1A61">
        <w:rPr>
          <w:rFonts w:ascii="Times New Roman" w:hAnsi="Times New Roman" w:cs="Times New Roman"/>
          <w:sz w:val="20"/>
          <w:szCs w:val="20"/>
        </w:rPr>
        <w:t xml:space="preserve"> są największym </w:t>
      </w:r>
      <w:r w:rsidR="009F0B68" w:rsidRPr="007A1A61">
        <w:rPr>
          <w:rFonts w:ascii="Times New Roman" w:hAnsi="Times New Roman" w:cs="Times New Roman"/>
          <w:sz w:val="20"/>
          <w:szCs w:val="20"/>
        </w:rPr>
        <w:t>seryjnym zabójcą</w:t>
      </w:r>
      <w:r w:rsidRPr="007A1A61">
        <w:rPr>
          <w:rFonts w:ascii="Times New Roman" w:hAnsi="Times New Roman" w:cs="Times New Roman"/>
          <w:sz w:val="20"/>
          <w:szCs w:val="20"/>
        </w:rPr>
        <w:t xml:space="preserve"> XXI wieku. Cierpi na nie ponad połowa polskiego społeczeństwa. Rozwijają się najczęściej po 40 roku </w:t>
      </w:r>
      <w:r w:rsidR="009F0B68" w:rsidRPr="007A1A61">
        <w:rPr>
          <w:rFonts w:ascii="Times New Roman" w:hAnsi="Times New Roman" w:cs="Times New Roman"/>
          <w:sz w:val="20"/>
          <w:szCs w:val="20"/>
        </w:rPr>
        <w:t>życia u</w:t>
      </w:r>
      <w:r w:rsidRPr="007A1A61">
        <w:rPr>
          <w:rFonts w:ascii="Times New Roman" w:hAnsi="Times New Roman" w:cs="Times New Roman"/>
          <w:sz w:val="20"/>
          <w:szCs w:val="20"/>
        </w:rPr>
        <w:t xml:space="preserve"> </w:t>
      </w:r>
      <w:r w:rsidR="009F0B68" w:rsidRPr="007A1A61">
        <w:rPr>
          <w:rFonts w:ascii="Times New Roman" w:hAnsi="Times New Roman" w:cs="Times New Roman"/>
          <w:sz w:val="20"/>
          <w:szCs w:val="20"/>
        </w:rPr>
        <w:t>osób, u których występują</w:t>
      </w:r>
      <w:r w:rsidRPr="007A1A61">
        <w:rPr>
          <w:rFonts w:ascii="Times New Roman" w:hAnsi="Times New Roman" w:cs="Times New Roman"/>
          <w:sz w:val="20"/>
          <w:szCs w:val="20"/>
        </w:rPr>
        <w:t xml:space="preserve"> czynniki </w:t>
      </w:r>
      <w:r w:rsidR="009F0B68" w:rsidRPr="007A1A61">
        <w:rPr>
          <w:rFonts w:ascii="Times New Roman" w:hAnsi="Times New Roman" w:cs="Times New Roman"/>
          <w:sz w:val="20"/>
          <w:szCs w:val="20"/>
        </w:rPr>
        <w:t>ryzyka takie</w:t>
      </w:r>
      <w:r w:rsidRPr="007A1A61">
        <w:rPr>
          <w:rFonts w:ascii="Times New Roman" w:hAnsi="Times New Roman" w:cs="Times New Roman"/>
          <w:sz w:val="20"/>
          <w:szCs w:val="20"/>
        </w:rPr>
        <w:t xml:space="preserve"> </w:t>
      </w:r>
      <w:r w:rsidR="009F0B68" w:rsidRPr="007A1A61">
        <w:rPr>
          <w:rFonts w:ascii="Times New Roman" w:hAnsi="Times New Roman" w:cs="Times New Roman"/>
          <w:sz w:val="20"/>
          <w:szCs w:val="20"/>
        </w:rPr>
        <w:t>jak: palenie</w:t>
      </w:r>
      <w:r w:rsidRPr="007A1A61">
        <w:rPr>
          <w:rFonts w:ascii="Times New Roman" w:hAnsi="Times New Roman" w:cs="Times New Roman"/>
          <w:sz w:val="20"/>
          <w:szCs w:val="20"/>
        </w:rPr>
        <w:t xml:space="preserve"> tytoniu, nadwaga, siedzący tryb życia, wysoki poziom cholesterolu we krwi, cukrzyca i nadciśnienie tętnicze.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Powoduje to wszystko ro</w:t>
      </w:r>
      <w:r w:rsidR="009F0B68" w:rsidRPr="007A1A61">
        <w:rPr>
          <w:rFonts w:ascii="Times New Roman" w:hAnsi="Times New Roman" w:cs="Times New Roman"/>
          <w:sz w:val="20"/>
          <w:szCs w:val="20"/>
        </w:rPr>
        <w:t>zwój cywilizacji</w:t>
      </w:r>
      <w:r w:rsidR="00685915" w:rsidRPr="007A1A61">
        <w:rPr>
          <w:rFonts w:ascii="Times New Roman" w:hAnsi="Times New Roman" w:cs="Times New Roman"/>
          <w:sz w:val="20"/>
          <w:szCs w:val="20"/>
        </w:rPr>
        <w:t xml:space="preserve">, intensywność współczesnego </w:t>
      </w:r>
      <w:r w:rsidRPr="007A1A61">
        <w:rPr>
          <w:rFonts w:ascii="Times New Roman" w:hAnsi="Times New Roman" w:cs="Times New Roman"/>
          <w:sz w:val="20"/>
          <w:szCs w:val="20"/>
        </w:rPr>
        <w:t>życia</w:t>
      </w:r>
      <w:r w:rsidR="00BD5A5A" w:rsidRPr="007A1A61">
        <w:rPr>
          <w:rFonts w:ascii="Times New Roman" w:hAnsi="Times New Roman" w:cs="Times New Roman"/>
          <w:sz w:val="20"/>
          <w:szCs w:val="20"/>
        </w:rPr>
        <w:t xml:space="preserve">, zmiana sposobu odżywiania i </w:t>
      </w:r>
      <w:r w:rsidRPr="007A1A61">
        <w:rPr>
          <w:rFonts w:ascii="Times New Roman" w:hAnsi="Times New Roman" w:cs="Times New Roman"/>
          <w:sz w:val="20"/>
          <w:szCs w:val="20"/>
        </w:rPr>
        <w:t>stylu życia</w:t>
      </w:r>
      <w:r w:rsidR="009F0B68" w:rsidRPr="007A1A61">
        <w:rPr>
          <w:rFonts w:ascii="Times New Roman" w:hAnsi="Times New Roman" w:cs="Times New Roman"/>
          <w:sz w:val="20"/>
          <w:szCs w:val="20"/>
        </w:rPr>
        <w:t>.</w:t>
      </w:r>
      <w:r w:rsidR="0070332A" w:rsidRPr="007A1A61">
        <w:rPr>
          <w:rFonts w:ascii="Times New Roman" w:hAnsi="Times New Roman" w:cs="Times New Roman"/>
          <w:sz w:val="20"/>
          <w:szCs w:val="20"/>
        </w:rPr>
        <w:t xml:space="preserve"> </w:t>
      </w:r>
      <w:r w:rsidR="009F0B68" w:rsidRPr="007A1A61">
        <w:rPr>
          <w:rFonts w:ascii="Times New Roman" w:hAnsi="Times New Roman" w:cs="Times New Roman"/>
          <w:sz w:val="20"/>
          <w:szCs w:val="20"/>
        </w:rPr>
        <w:t>S</w:t>
      </w:r>
      <w:r w:rsidR="00BD5A5A" w:rsidRPr="007A1A61">
        <w:rPr>
          <w:rFonts w:ascii="Times New Roman" w:hAnsi="Times New Roman" w:cs="Times New Roman"/>
          <w:sz w:val="20"/>
          <w:szCs w:val="20"/>
        </w:rPr>
        <w:t xml:space="preserve">ą </w:t>
      </w:r>
      <w:r w:rsidR="009F0B68" w:rsidRPr="007A1A61">
        <w:rPr>
          <w:rFonts w:ascii="Times New Roman" w:hAnsi="Times New Roman" w:cs="Times New Roman"/>
          <w:sz w:val="20"/>
          <w:szCs w:val="20"/>
        </w:rPr>
        <w:t xml:space="preserve">to </w:t>
      </w:r>
      <w:r w:rsidR="00BD5A5A" w:rsidRPr="007A1A61">
        <w:rPr>
          <w:rFonts w:ascii="Times New Roman" w:hAnsi="Times New Roman" w:cs="Times New Roman"/>
          <w:sz w:val="20"/>
          <w:szCs w:val="20"/>
        </w:rPr>
        <w:t>element</w:t>
      </w:r>
      <w:r w:rsidR="009F0B68" w:rsidRPr="007A1A61">
        <w:rPr>
          <w:rFonts w:ascii="Times New Roman" w:hAnsi="Times New Roman" w:cs="Times New Roman"/>
          <w:sz w:val="20"/>
          <w:szCs w:val="20"/>
        </w:rPr>
        <w:t>y</w:t>
      </w:r>
      <w:r w:rsidR="00BD5A5A" w:rsidRPr="007A1A61">
        <w:rPr>
          <w:rFonts w:ascii="Times New Roman" w:hAnsi="Times New Roman" w:cs="Times New Roman"/>
          <w:sz w:val="20"/>
          <w:szCs w:val="20"/>
        </w:rPr>
        <w:t xml:space="preserve"> </w:t>
      </w:r>
      <w:r w:rsidR="009F0B68" w:rsidRPr="007A1A61">
        <w:rPr>
          <w:rFonts w:ascii="Times New Roman" w:hAnsi="Times New Roman" w:cs="Times New Roman"/>
          <w:sz w:val="20"/>
          <w:szCs w:val="20"/>
        </w:rPr>
        <w:t>sprzyjające a</w:t>
      </w:r>
      <w:r w:rsidR="00BD5A5A" w:rsidRPr="007A1A61">
        <w:rPr>
          <w:rFonts w:ascii="Times New Roman" w:hAnsi="Times New Roman" w:cs="Times New Roman"/>
          <w:sz w:val="20"/>
          <w:szCs w:val="20"/>
        </w:rPr>
        <w:t xml:space="preserve"> </w:t>
      </w:r>
      <w:r w:rsidRPr="007A1A61">
        <w:rPr>
          <w:rFonts w:ascii="Times New Roman" w:hAnsi="Times New Roman" w:cs="Times New Roman"/>
          <w:sz w:val="20"/>
          <w:szCs w:val="20"/>
        </w:rPr>
        <w:t>nawet powodując</w:t>
      </w:r>
      <w:r w:rsidR="009F0B68" w:rsidRPr="007A1A61">
        <w:rPr>
          <w:rFonts w:ascii="Times New Roman" w:hAnsi="Times New Roman" w:cs="Times New Roman"/>
          <w:sz w:val="20"/>
          <w:szCs w:val="20"/>
        </w:rPr>
        <w:t>e</w:t>
      </w:r>
      <w:r w:rsidR="00BD5A5A" w:rsidRPr="007A1A61">
        <w:rPr>
          <w:rFonts w:ascii="Times New Roman" w:hAnsi="Times New Roman" w:cs="Times New Roman"/>
          <w:sz w:val="20"/>
          <w:szCs w:val="20"/>
        </w:rPr>
        <w:t xml:space="preserve"> </w:t>
      </w:r>
      <w:r w:rsidRPr="007A1A61">
        <w:rPr>
          <w:rFonts w:ascii="Times New Roman" w:hAnsi="Times New Roman" w:cs="Times New Roman"/>
          <w:sz w:val="20"/>
          <w:szCs w:val="20"/>
        </w:rPr>
        <w:t>zmiany</w:t>
      </w:r>
      <w:r w:rsidR="00BD5A5A" w:rsidRPr="007A1A61">
        <w:rPr>
          <w:rFonts w:ascii="Times New Roman" w:hAnsi="Times New Roman" w:cs="Times New Roman"/>
          <w:sz w:val="20"/>
          <w:szCs w:val="20"/>
        </w:rPr>
        <w:t xml:space="preserve"> </w:t>
      </w:r>
      <w:r w:rsidRPr="007A1A61">
        <w:rPr>
          <w:rFonts w:ascii="Times New Roman" w:hAnsi="Times New Roman" w:cs="Times New Roman"/>
          <w:sz w:val="20"/>
          <w:szCs w:val="20"/>
        </w:rPr>
        <w:t>struktury chorobowości</w:t>
      </w:r>
      <w:r w:rsidR="00BD5A5A" w:rsidRPr="007A1A61">
        <w:rPr>
          <w:rFonts w:ascii="Times New Roman" w:hAnsi="Times New Roman" w:cs="Times New Roman"/>
          <w:sz w:val="20"/>
          <w:szCs w:val="20"/>
        </w:rPr>
        <w:t xml:space="preserve">, zapadalności </w:t>
      </w:r>
      <w:r w:rsidR="0050216F" w:rsidRPr="007A1A61">
        <w:rPr>
          <w:rFonts w:ascii="Times New Roman" w:hAnsi="Times New Roman" w:cs="Times New Roman"/>
          <w:sz w:val="20"/>
          <w:szCs w:val="20"/>
        </w:rPr>
        <w:br/>
      </w:r>
      <w:r w:rsidR="00BD5A5A" w:rsidRPr="007A1A61">
        <w:rPr>
          <w:rFonts w:ascii="Times New Roman" w:hAnsi="Times New Roman" w:cs="Times New Roman"/>
          <w:sz w:val="20"/>
          <w:szCs w:val="20"/>
        </w:rPr>
        <w:t xml:space="preserve">i śmiertelności, które </w:t>
      </w:r>
      <w:r w:rsidRPr="007A1A61">
        <w:rPr>
          <w:rFonts w:ascii="Times New Roman" w:hAnsi="Times New Roman" w:cs="Times New Roman"/>
          <w:sz w:val="20"/>
          <w:szCs w:val="20"/>
        </w:rPr>
        <w:t>charakteryzują</w:t>
      </w:r>
      <w:r w:rsidR="00BD5A5A" w:rsidRPr="007A1A61">
        <w:rPr>
          <w:rFonts w:ascii="Times New Roman" w:hAnsi="Times New Roman" w:cs="Times New Roman"/>
          <w:sz w:val="20"/>
          <w:szCs w:val="20"/>
        </w:rPr>
        <w:t xml:space="preserve"> </w:t>
      </w:r>
      <w:r w:rsidRPr="007A1A61">
        <w:rPr>
          <w:rFonts w:ascii="Times New Roman" w:hAnsi="Times New Roman" w:cs="Times New Roman"/>
          <w:sz w:val="20"/>
          <w:szCs w:val="20"/>
        </w:rPr>
        <w:t>się wzrostem chorób</w:t>
      </w:r>
      <w:r w:rsidR="00BD5A5A" w:rsidRPr="007A1A61">
        <w:rPr>
          <w:rFonts w:ascii="Times New Roman" w:hAnsi="Times New Roman" w:cs="Times New Roman"/>
          <w:sz w:val="20"/>
          <w:szCs w:val="20"/>
        </w:rPr>
        <w:t xml:space="preserve"> </w:t>
      </w:r>
      <w:r w:rsidR="009F0B68" w:rsidRPr="007A1A61">
        <w:rPr>
          <w:rFonts w:ascii="Times New Roman" w:hAnsi="Times New Roman" w:cs="Times New Roman"/>
          <w:sz w:val="20"/>
          <w:szCs w:val="20"/>
        </w:rPr>
        <w:t>tzw. cywilizacyjnych</w:t>
      </w:r>
      <w:r w:rsidR="00BD5A5A" w:rsidRPr="007A1A61">
        <w:rPr>
          <w:rFonts w:ascii="Times New Roman" w:hAnsi="Times New Roman" w:cs="Times New Roman"/>
          <w:sz w:val="20"/>
          <w:szCs w:val="20"/>
        </w:rPr>
        <w:t xml:space="preserve"> w społeczeństwie. Wśród </w:t>
      </w:r>
      <w:r w:rsidRPr="007A1A61">
        <w:rPr>
          <w:rFonts w:ascii="Times New Roman" w:hAnsi="Times New Roman" w:cs="Times New Roman"/>
          <w:sz w:val="20"/>
          <w:szCs w:val="20"/>
        </w:rPr>
        <w:t>nich dominującą</w:t>
      </w:r>
      <w:r w:rsidR="00BD5A5A" w:rsidRPr="007A1A61">
        <w:rPr>
          <w:rFonts w:ascii="Times New Roman" w:hAnsi="Times New Roman" w:cs="Times New Roman"/>
          <w:sz w:val="20"/>
          <w:szCs w:val="20"/>
        </w:rPr>
        <w:t xml:space="preserve"> rolę odgrywają </w:t>
      </w:r>
      <w:r w:rsidRPr="007A1A61">
        <w:rPr>
          <w:rFonts w:ascii="Times New Roman" w:hAnsi="Times New Roman" w:cs="Times New Roman"/>
          <w:sz w:val="20"/>
          <w:szCs w:val="20"/>
        </w:rPr>
        <w:t>choroba</w:t>
      </w:r>
      <w:r w:rsidR="00BD5A5A" w:rsidRPr="007A1A61">
        <w:rPr>
          <w:rFonts w:ascii="Times New Roman" w:hAnsi="Times New Roman" w:cs="Times New Roman"/>
          <w:sz w:val="20"/>
          <w:szCs w:val="20"/>
        </w:rPr>
        <w:t xml:space="preserve"> wieńcowa z zawałem serca i nadciśnienie tętnicze. </w:t>
      </w:r>
    </w:p>
    <w:p w:rsidR="00BB76BA" w:rsidRPr="007A1A61" w:rsidRDefault="009F0B68" w:rsidP="00BB76BA">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W strategii </w:t>
      </w:r>
      <w:r w:rsidR="00F949BA" w:rsidRPr="007A1A61">
        <w:rPr>
          <w:rFonts w:ascii="Times New Roman" w:hAnsi="Times New Roman" w:cs="Times New Roman"/>
          <w:sz w:val="20"/>
          <w:szCs w:val="20"/>
        </w:rPr>
        <w:t>ogólno populacyjnej</w:t>
      </w:r>
      <w:r w:rsidRPr="007A1A61">
        <w:rPr>
          <w:rFonts w:ascii="Times New Roman" w:hAnsi="Times New Roman" w:cs="Times New Roman"/>
          <w:sz w:val="20"/>
          <w:szCs w:val="20"/>
        </w:rPr>
        <w:t xml:space="preserve"> podejmowane są działania mające na celu wywieranie korzystnego wpływu na uwarunkowania zdrowia całej populacji. Obejmują one w sposób równoważny edukację, promocję zdrowia, tworzenie odpowiedniej infrastruktury umożliwiającej zdrowy styl życia przez włączanie instytucji samorządowych, jednostek administracji państwowej, instytucji użyteczności publicznej oraz zakładów opieki zdrowotnej. Programy realizowane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 xml:space="preserve">w ramach strategii </w:t>
      </w:r>
      <w:r w:rsidR="00F949BA" w:rsidRPr="007A1A61">
        <w:rPr>
          <w:rFonts w:ascii="Times New Roman" w:hAnsi="Times New Roman" w:cs="Times New Roman"/>
          <w:sz w:val="20"/>
          <w:szCs w:val="20"/>
        </w:rPr>
        <w:t>ogólno populacyjnych</w:t>
      </w:r>
      <w:r w:rsidRPr="007A1A61">
        <w:rPr>
          <w:rFonts w:ascii="Times New Roman" w:hAnsi="Times New Roman" w:cs="Times New Roman"/>
          <w:sz w:val="20"/>
          <w:szCs w:val="20"/>
        </w:rPr>
        <w:t xml:space="preserve"> przyczyniają się do pod</w:t>
      </w:r>
      <w:r w:rsidR="0050216F" w:rsidRPr="007A1A61">
        <w:rPr>
          <w:rFonts w:ascii="Times New Roman" w:hAnsi="Times New Roman" w:cs="Times New Roman"/>
          <w:sz w:val="20"/>
          <w:szCs w:val="20"/>
        </w:rPr>
        <w:t>niesienia wiedzy dotyczącej za</w:t>
      </w:r>
      <w:r w:rsidRPr="007A1A61">
        <w:rPr>
          <w:rFonts w:ascii="Times New Roman" w:hAnsi="Times New Roman" w:cs="Times New Roman"/>
          <w:sz w:val="20"/>
          <w:szCs w:val="20"/>
        </w:rPr>
        <w:t>grożenia chorobami układu krążenia i zwiększają motywację do indywidualnych działań zmierzających do jego zmniejszenia.</w:t>
      </w:r>
    </w:p>
    <w:p w:rsidR="00685915" w:rsidRPr="007A1A61" w:rsidRDefault="009F0B68" w:rsidP="00BB76BA">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Strategie działania skierowane na grupy o wysokim ryzyku rozwoju chorób układu krążenia polegają na wyszukiwaniu wszystkich zagrożonych osób i objęciu ich opieką specjalistyczną. Są to działania będące domeną instytucji ochrony zdrowia. Głównymi zadaniami w tym obszarze są badania skryningowe, których zakres powinien umożliwić wykrycie głównych modyfikowalnych czynników ryzyka: palenia tytoniu, nadciśnienia tętniczego, dyslipidemii, małej aktywności fizycznej, nadwagi, otyłości brzusznej oraz określenie ryzyka ogólnego na podstawie systemu SCORE</w:t>
      </w:r>
      <w:r w:rsidR="00BB76BA" w:rsidRPr="007A1A61">
        <w:rPr>
          <w:rFonts w:ascii="Times New Roman" w:hAnsi="Times New Roman" w:cs="Times New Roman"/>
          <w:sz w:val="20"/>
          <w:szCs w:val="20"/>
        </w:rPr>
        <w:t>.</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Taka ocena staje się podstawą do zastosowania różnych form interwencji,</w:t>
      </w:r>
      <w:r w:rsidR="00BB76BA" w:rsidRPr="007A1A61">
        <w:rPr>
          <w:rFonts w:ascii="Times New Roman" w:hAnsi="Times New Roman" w:cs="Times New Roman"/>
          <w:sz w:val="20"/>
          <w:szCs w:val="20"/>
        </w:rPr>
        <w:t xml:space="preserve"> </w:t>
      </w:r>
      <w:r w:rsidRPr="007A1A61">
        <w:rPr>
          <w:rFonts w:ascii="Times New Roman" w:hAnsi="Times New Roman" w:cs="Times New Roman"/>
          <w:sz w:val="20"/>
          <w:szCs w:val="20"/>
        </w:rPr>
        <w:t>których celem jest zmniejszenie ryzyka sercowo-naczyniowego.</w:t>
      </w:r>
    </w:p>
    <w:p w:rsidR="00BB76BA" w:rsidRPr="007A1A61" w:rsidRDefault="00BB76BA" w:rsidP="00BB76BA">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W pracy pt. „Problemy ludzi po przebytym zawale mięśnia </w:t>
      </w:r>
      <w:r w:rsidR="00F949BA" w:rsidRPr="007A1A61">
        <w:rPr>
          <w:rFonts w:ascii="Times New Roman" w:hAnsi="Times New Roman" w:cs="Times New Roman"/>
          <w:sz w:val="20"/>
          <w:szCs w:val="20"/>
        </w:rPr>
        <w:t>sercowego” chciano zwrócić uwagę na sch</w:t>
      </w:r>
      <w:r w:rsidR="008713D7" w:rsidRPr="007A1A61">
        <w:rPr>
          <w:rFonts w:ascii="Times New Roman" w:hAnsi="Times New Roman" w:cs="Times New Roman"/>
          <w:sz w:val="20"/>
          <w:szCs w:val="20"/>
        </w:rPr>
        <w:t>orzenie, jakim jest zawal serca i jakie są jego konsekwencje dla pacjentów w okresie długofalowym.</w:t>
      </w:r>
      <w:r w:rsidR="00F949BA" w:rsidRPr="007A1A61">
        <w:rPr>
          <w:rFonts w:ascii="Times New Roman" w:hAnsi="Times New Roman" w:cs="Times New Roman"/>
          <w:sz w:val="20"/>
          <w:szCs w:val="20"/>
        </w:rPr>
        <w:t xml:space="preserve"> </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Dlatego też w pierwszym rozdziale opisano budowę anatomiczna serca a także jego działanie. Rozdział drugi przedstawia istotę zawa</w:t>
      </w:r>
      <w:r w:rsidR="00F949BA" w:rsidRPr="007A1A61">
        <w:rPr>
          <w:rFonts w:ascii="Times New Roman" w:hAnsi="Times New Roman" w:cs="Times New Roman"/>
          <w:sz w:val="20"/>
          <w:szCs w:val="20"/>
        </w:rPr>
        <w:t>łu serca, jego rodzaje</w:t>
      </w:r>
      <w:r w:rsidRPr="007A1A61">
        <w:rPr>
          <w:rFonts w:ascii="Times New Roman" w:hAnsi="Times New Roman" w:cs="Times New Roman"/>
          <w:sz w:val="20"/>
          <w:szCs w:val="20"/>
        </w:rPr>
        <w:t xml:space="preserve"> i czynniki powodujące go. Trzeci rozdział opisuje działania ratownicze podczas zawału serca i etapy postępowania z pacjentem podczas niego. W ostatnim czwartym rozdziale omówiono rehabilitacje oraz profilaktykę osób po przebytych zawale serca. </w:t>
      </w:r>
    </w:p>
    <w:p w:rsidR="00BB76BA" w:rsidRPr="007A1A61" w:rsidRDefault="00BB76BA" w:rsidP="00BB76BA">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Przy redagowaniu niniejszej pracy posłużono się literaturą medyczną zajmującą się problematyką chorób układu</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krwionośnego.</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 </w:t>
      </w:r>
    </w:p>
    <w:p w:rsidR="00BB76BA" w:rsidRPr="007A1A61" w:rsidRDefault="00BB76BA">
      <w:pPr>
        <w:rPr>
          <w:rFonts w:ascii="Times New Roman" w:hAnsi="Times New Roman" w:cs="Times New Roman"/>
          <w:b/>
          <w:sz w:val="20"/>
          <w:szCs w:val="20"/>
        </w:rPr>
      </w:pPr>
      <w:r w:rsidRPr="007A1A61">
        <w:rPr>
          <w:rFonts w:ascii="Times New Roman" w:hAnsi="Times New Roman" w:cs="Times New Roman"/>
          <w:b/>
          <w:sz w:val="20"/>
          <w:szCs w:val="20"/>
        </w:rPr>
        <w:br w:type="page"/>
      </w:r>
    </w:p>
    <w:p w:rsidR="00685915" w:rsidRPr="007A1A61" w:rsidRDefault="00685915" w:rsidP="00BB76BA">
      <w:pPr>
        <w:spacing w:after="0" w:line="360" w:lineRule="auto"/>
        <w:rPr>
          <w:rFonts w:ascii="Times New Roman" w:hAnsi="Times New Roman" w:cs="Times New Roman"/>
          <w:b/>
          <w:sz w:val="20"/>
          <w:szCs w:val="20"/>
        </w:rPr>
      </w:pPr>
    </w:p>
    <w:p w:rsidR="00A757B3" w:rsidRPr="007A1A61" w:rsidRDefault="00BB76BA" w:rsidP="00BB76BA">
      <w:pPr>
        <w:pStyle w:val="Nagwek1"/>
        <w:spacing w:before="0" w:line="360" w:lineRule="auto"/>
        <w:jc w:val="center"/>
        <w:rPr>
          <w:rFonts w:ascii="Times New Roman" w:hAnsi="Times New Roman" w:cs="Times New Roman"/>
          <w:color w:val="000000" w:themeColor="text1"/>
          <w:sz w:val="20"/>
          <w:szCs w:val="20"/>
        </w:rPr>
      </w:pPr>
      <w:bookmarkStart w:id="2" w:name="_Toc482560505"/>
      <w:r w:rsidRPr="007A1A61">
        <w:rPr>
          <w:rFonts w:ascii="Times New Roman" w:hAnsi="Times New Roman" w:cs="Times New Roman"/>
          <w:color w:val="000000" w:themeColor="text1"/>
          <w:sz w:val="20"/>
          <w:szCs w:val="20"/>
        </w:rPr>
        <w:t>ROZDZIAŁ</w:t>
      </w:r>
      <w:r w:rsidR="0070332A" w:rsidRPr="007A1A61">
        <w:rPr>
          <w:rFonts w:ascii="Times New Roman" w:hAnsi="Times New Roman" w:cs="Times New Roman"/>
          <w:color w:val="000000" w:themeColor="text1"/>
          <w:sz w:val="20"/>
          <w:szCs w:val="20"/>
        </w:rPr>
        <w:t xml:space="preserve"> </w:t>
      </w:r>
      <w:r w:rsidR="0050216F" w:rsidRPr="007A1A61">
        <w:rPr>
          <w:rFonts w:ascii="Times New Roman" w:hAnsi="Times New Roman" w:cs="Times New Roman"/>
          <w:color w:val="000000" w:themeColor="text1"/>
          <w:sz w:val="20"/>
          <w:szCs w:val="20"/>
        </w:rPr>
        <w:t>1</w:t>
      </w:r>
      <w:bookmarkEnd w:id="2"/>
    </w:p>
    <w:p w:rsidR="00BB76BA" w:rsidRPr="007A1A61" w:rsidRDefault="00BB76BA" w:rsidP="00EC589B">
      <w:pPr>
        <w:pStyle w:val="Nagwek1"/>
        <w:spacing w:before="0" w:line="360" w:lineRule="auto"/>
        <w:jc w:val="center"/>
        <w:rPr>
          <w:rFonts w:ascii="Times New Roman" w:hAnsi="Times New Roman" w:cs="Times New Roman"/>
          <w:color w:val="000000" w:themeColor="text1"/>
          <w:sz w:val="20"/>
          <w:szCs w:val="20"/>
        </w:rPr>
      </w:pPr>
      <w:bookmarkStart w:id="3" w:name="_Toc482560506"/>
      <w:r w:rsidRPr="007A1A61">
        <w:rPr>
          <w:rFonts w:ascii="Times New Roman" w:hAnsi="Times New Roman" w:cs="Times New Roman"/>
          <w:color w:val="000000" w:themeColor="text1"/>
          <w:sz w:val="20"/>
          <w:szCs w:val="20"/>
        </w:rPr>
        <w:t>BUDOWA SERCA</w:t>
      </w:r>
      <w:bookmarkEnd w:id="3"/>
    </w:p>
    <w:p w:rsidR="00A757B3" w:rsidRPr="007A1A61" w:rsidRDefault="00A757B3" w:rsidP="00BB76BA">
      <w:pPr>
        <w:pStyle w:val="Nagwek2"/>
        <w:rPr>
          <w:rFonts w:ascii="Times New Roman" w:hAnsi="Times New Roman" w:cs="Times New Roman"/>
          <w:color w:val="000000" w:themeColor="text1"/>
          <w:sz w:val="20"/>
          <w:szCs w:val="20"/>
        </w:rPr>
      </w:pPr>
      <w:bookmarkStart w:id="4" w:name="_Toc482560507"/>
      <w:r w:rsidRPr="007A1A61">
        <w:rPr>
          <w:rFonts w:ascii="Times New Roman" w:hAnsi="Times New Roman" w:cs="Times New Roman"/>
          <w:color w:val="000000" w:themeColor="text1"/>
          <w:sz w:val="20"/>
          <w:szCs w:val="20"/>
        </w:rPr>
        <w:t xml:space="preserve">1.1. </w:t>
      </w:r>
      <w:r w:rsidR="00BA6A53" w:rsidRPr="007A1A61">
        <w:rPr>
          <w:rFonts w:ascii="Times New Roman" w:hAnsi="Times New Roman" w:cs="Times New Roman"/>
          <w:color w:val="000000" w:themeColor="text1"/>
          <w:sz w:val="20"/>
          <w:szCs w:val="20"/>
        </w:rPr>
        <w:t>Budowa anatomiczna serca</w:t>
      </w:r>
      <w:r w:rsidR="0070332A" w:rsidRPr="007A1A61">
        <w:rPr>
          <w:rFonts w:ascii="Times New Roman" w:hAnsi="Times New Roman" w:cs="Times New Roman"/>
          <w:color w:val="000000" w:themeColor="text1"/>
          <w:sz w:val="20"/>
          <w:szCs w:val="20"/>
        </w:rPr>
        <w:t xml:space="preserve"> </w:t>
      </w:r>
      <w:r w:rsidR="00BA6A53" w:rsidRPr="007A1A61">
        <w:rPr>
          <w:rFonts w:ascii="Times New Roman" w:hAnsi="Times New Roman" w:cs="Times New Roman"/>
          <w:color w:val="000000" w:themeColor="text1"/>
          <w:sz w:val="20"/>
          <w:szCs w:val="20"/>
        </w:rPr>
        <w:t>i jego funkcjonowanie</w:t>
      </w:r>
      <w:bookmarkEnd w:id="4"/>
    </w:p>
    <w:p w:rsidR="00BA6A53" w:rsidRPr="007A1A61" w:rsidRDefault="00BA6A53" w:rsidP="003426F3">
      <w:pPr>
        <w:spacing w:after="0" w:line="360" w:lineRule="auto"/>
        <w:jc w:val="both"/>
        <w:rPr>
          <w:rFonts w:ascii="Times New Roman" w:hAnsi="Times New Roman" w:cs="Times New Roman"/>
          <w:b/>
          <w:sz w:val="20"/>
          <w:szCs w:val="20"/>
        </w:rPr>
      </w:pPr>
    </w:p>
    <w:p w:rsidR="008B27F2" w:rsidRPr="007A1A61" w:rsidRDefault="008B27F2" w:rsidP="00A757B3">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Zadaniem układu krążenia </w:t>
      </w:r>
      <w:r w:rsidR="009F1ABB" w:rsidRPr="007A1A61">
        <w:rPr>
          <w:rFonts w:ascii="Times New Roman" w:hAnsi="Times New Roman" w:cs="Times New Roman"/>
          <w:sz w:val="20"/>
          <w:szCs w:val="20"/>
        </w:rPr>
        <w:t>jest rozprowadzanie</w:t>
      </w:r>
      <w:r w:rsidRPr="007A1A61">
        <w:rPr>
          <w:rFonts w:ascii="Times New Roman" w:hAnsi="Times New Roman" w:cs="Times New Roman"/>
          <w:sz w:val="20"/>
          <w:szCs w:val="20"/>
        </w:rPr>
        <w:t xml:space="preserve"> krwi </w:t>
      </w:r>
      <w:r w:rsidR="009F1ABB" w:rsidRPr="007A1A61">
        <w:rPr>
          <w:rFonts w:ascii="Times New Roman" w:hAnsi="Times New Roman" w:cs="Times New Roman"/>
          <w:sz w:val="20"/>
          <w:szCs w:val="20"/>
        </w:rPr>
        <w:t>do</w:t>
      </w:r>
      <w:r w:rsidRPr="007A1A61">
        <w:rPr>
          <w:rFonts w:ascii="Times New Roman" w:hAnsi="Times New Roman" w:cs="Times New Roman"/>
          <w:sz w:val="20"/>
          <w:szCs w:val="20"/>
        </w:rPr>
        <w:t xml:space="preserve"> </w:t>
      </w:r>
      <w:r w:rsidR="009F1ABB" w:rsidRPr="007A1A61">
        <w:rPr>
          <w:rFonts w:ascii="Times New Roman" w:hAnsi="Times New Roman" w:cs="Times New Roman"/>
          <w:sz w:val="20"/>
          <w:szCs w:val="20"/>
        </w:rPr>
        <w:t>wszystkich</w:t>
      </w:r>
      <w:r w:rsidRPr="007A1A61">
        <w:rPr>
          <w:rFonts w:ascii="Times New Roman" w:hAnsi="Times New Roman" w:cs="Times New Roman"/>
          <w:sz w:val="20"/>
          <w:szCs w:val="20"/>
        </w:rPr>
        <w:t xml:space="preserve"> tkanek w </w:t>
      </w:r>
      <w:r w:rsidR="009F1ABB" w:rsidRPr="007A1A61">
        <w:rPr>
          <w:rFonts w:ascii="Times New Roman" w:hAnsi="Times New Roman" w:cs="Times New Roman"/>
          <w:sz w:val="20"/>
          <w:szCs w:val="20"/>
        </w:rPr>
        <w:t xml:space="preserve">organizmie. Krew dostarcza substancje odżywcze i tlen do komórek i </w:t>
      </w:r>
      <w:r w:rsidR="00FF78F0" w:rsidRPr="007A1A61">
        <w:rPr>
          <w:rFonts w:ascii="Times New Roman" w:hAnsi="Times New Roman" w:cs="Times New Roman"/>
          <w:sz w:val="20"/>
          <w:szCs w:val="20"/>
        </w:rPr>
        <w:t>usuwa z</w:t>
      </w:r>
      <w:r w:rsidR="009F1ABB" w:rsidRPr="007A1A61">
        <w:rPr>
          <w:rFonts w:ascii="Times New Roman" w:hAnsi="Times New Roman" w:cs="Times New Roman"/>
          <w:sz w:val="20"/>
          <w:szCs w:val="20"/>
        </w:rPr>
        <w:t xml:space="preserve"> </w:t>
      </w:r>
      <w:r w:rsidR="00FF78F0" w:rsidRPr="007A1A61">
        <w:rPr>
          <w:rFonts w:ascii="Times New Roman" w:hAnsi="Times New Roman" w:cs="Times New Roman"/>
          <w:sz w:val="20"/>
          <w:szCs w:val="20"/>
        </w:rPr>
        <w:t>nich dwutlenek</w:t>
      </w:r>
      <w:r w:rsidR="009F1ABB" w:rsidRPr="007A1A61">
        <w:rPr>
          <w:rFonts w:ascii="Times New Roman" w:hAnsi="Times New Roman" w:cs="Times New Roman"/>
          <w:sz w:val="20"/>
          <w:szCs w:val="20"/>
        </w:rPr>
        <w:t xml:space="preserve"> </w:t>
      </w:r>
      <w:r w:rsidR="00FF78F0" w:rsidRPr="007A1A61">
        <w:rPr>
          <w:rFonts w:ascii="Times New Roman" w:hAnsi="Times New Roman" w:cs="Times New Roman"/>
          <w:sz w:val="20"/>
          <w:szCs w:val="20"/>
        </w:rPr>
        <w:t>węgla oraz zbędne</w:t>
      </w:r>
      <w:r w:rsidR="009F1ABB" w:rsidRPr="007A1A61">
        <w:rPr>
          <w:rFonts w:ascii="Times New Roman" w:hAnsi="Times New Roman" w:cs="Times New Roman"/>
          <w:sz w:val="20"/>
          <w:szCs w:val="20"/>
        </w:rPr>
        <w:t xml:space="preserve"> </w:t>
      </w:r>
      <w:r w:rsidR="00FF78F0" w:rsidRPr="007A1A61">
        <w:rPr>
          <w:rFonts w:ascii="Times New Roman" w:hAnsi="Times New Roman" w:cs="Times New Roman"/>
          <w:sz w:val="20"/>
          <w:szCs w:val="20"/>
        </w:rPr>
        <w:t>produkty przemiany</w:t>
      </w:r>
      <w:r w:rsidR="009F1ABB" w:rsidRPr="007A1A61">
        <w:rPr>
          <w:rFonts w:ascii="Times New Roman" w:hAnsi="Times New Roman" w:cs="Times New Roman"/>
          <w:sz w:val="20"/>
          <w:szCs w:val="20"/>
        </w:rPr>
        <w:t xml:space="preserve"> </w:t>
      </w:r>
      <w:r w:rsidR="00FF78F0" w:rsidRPr="007A1A61">
        <w:rPr>
          <w:rFonts w:ascii="Times New Roman" w:hAnsi="Times New Roman" w:cs="Times New Roman"/>
          <w:sz w:val="20"/>
          <w:szCs w:val="20"/>
        </w:rPr>
        <w:t>materii, które</w:t>
      </w:r>
      <w:r w:rsidR="009F1ABB" w:rsidRPr="007A1A61">
        <w:rPr>
          <w:rFonts w:ascii="Times New Roman" w:hAnsi="Times New Roman" w:cs="Times New Roman"/>
          <w:sz w:val="20"/>
          <w:szCs w:val="20"/>
        </w:rPr>
        <w:t xml:space="preserve"> przenosi do narządów wydalniczych.</w:t>
      </w:r>
      <w:r w:rsidR="0070332A" w:rsidRPr="007A1A61">
        <w:rPr>
          <w:rFonts w:ascii="Times New Roman" w:hAnsi="Times New Roman" w:cs="Times New Roman"/>
          <w:sz w:val="20"/>
          <w:szCs w:val="20"/>
        </w:rPr>
        <w:t xml:space="preserve"> </w:t>
      </w:r>
      <w:r w:rsidR="009F1ABB" w:rsidRPr="007A1A61">
        <w:rPr>
          <w:rFonts w:ascii="Times New Roman" w:hAnsi="Times New Roman" w:cs="Times New Roman"/>
          <w:sz w:val="20"/>
          <w:szCs w:val="20"/>
        </w:rPr>
        <w:t>Układ krążenia jest również nośnikiem hormonów.</w:t>
      </w:r>
      <w:r w:rsidR="0070332A" w:rsidRPr="007A1A61">
        <w:rPr>
          <w:rFonts w:ascii="Times New Roman" w:hAnsi="Times New Roman" w:cs="Times New Roman"/>
          <w:sz w:val="20"/>
          <w:szCs w:val="20"/>
        </w:rPr>
        <w:t xml:space="preserve"> </w:t>
      </w:r>
      <w:r w:rsidR="009F1ABB" w:rsidRPr="007A1A61">
        <w:rPr>
          <w:rFonts w:ascii="Times New Roman" w:hAnsi="Times New Roman" w:cs="Times New Roman"/>
          <w:sz w:val="20"/>
          <w:szCs w:val="20"/>
        </w:rPr>
        <w:t xml:space="preserve">Odpowiada za rozprowadzanie energii cieplnej </w:t>
      </w:r>
      <w:r w:rsidR="00FF78F0" w:rsidRPr="007A1A61">
        <w:rPr>
          <w:rFonts w:ascii="Times New Roman" w:hAnsi="Times New Roman" w:cs="Times New Roman"/>
          <w:sz w:val="20"/>
          <w:szCs w:val="20"/>
        </w:rPr>
        <w:t>i utrzymanie odpowiedniej</w:t>
      </w:r>
      <w:r w:rsidR="009F1ABB" w:rsidRPr="007A1A61">
        <w:rPr>
          <w:rFonts w:ascii="Times New Roman" w:hAnsi="Times New Roman" w:cs="Times New Roman"/>
          <w:sz w:val="20"/>
          <w:szCs w:val="20"/>
        </w:rPr>
        <w:t xml:space="preserve"> temperatury ciała. </w:t>
      </w:r>
    </w:p>
    <w:p w:rsidR="00A63F45" w:rsidRPr="007A1A61" w:rsidRDefault="009F1ABB" w:rsidP="00A757B3">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Najważniejszym elementem układu </w:t>
      </w:r>
      <w:r w:rsidR="00FF78F0" w:rsidRPr="007A1A61">
        <w:rPr>
          <w:rFonts w:ascii="Times New Roman" w:hAnsi="Times New Roman" w:cs="Times New Roman"/>
          <w:sz w:val="20"/>
          <w:szCs w:val="20"/>
        </w:rPr>
        <w:t>krążenia jest</w:t>
      </w:r>
      <w:r w:rsidRPr="007A1A61">
        <w:rPr>
          <w:rFonts w:ascii="Times New Roman" w:hAnsi="Times New Roman" w:cs="Times New Roman"/>
          <w:sz w:val="20"/>
          <w:szCs w:val="20"/>
        </w:rPr>
        <w:t xml:space="preserve"> serce. Leży ono w środkowej części klatki piersiowej. Jest zawieszone na </w:t>
      </w:r>
      <w:r w:rsidR="00FF78F0" w:rsidRPr="007A1A61">
        <w:rPr>
          <w:rFonts w:ascii="Times New Roman" w:hAnsi="Times New Roman" w:cs="Times New Roman"/>
          <w:sz w:val="20"/>
          <w:szCs w:val="20"/>
        </w:rPr>
        <w:t>naczyniach krwionośnych</w:t>
      </w:r>
      <w:r w:rsidRPr="007A1A61">
        <w:rPr>
          <w:rFonts w:ascii="Times New Roman" w:hAnsi="Times New Roman" w:cs="Times New Roman"/>
          <w:sz w:val="20"/>
          <w:szCs w:val="20"/>
        </w:rPr>
        <w:t xml:space="preserve"> a </w:t>
      </w:r>
      <w:r w:rsidR="00FF78F0" w:rsidRPr="007A1A61">
        <w:rPr>
          <w:rFonts w:ascii="Times New Roman" w:hAnsi="Times New Roman" w:cs="Times New Roman"/>
          <w:sz w:val="20"/>
          <w:szCs w:val="20"/>
        </w:rPr>
        <w:t>mianowicie na</w:t>
      </w:r>
      <w:r w:rsidRPr="007A1A61">
        <w:rPr>
          <w:rFonts w:ascii="Times New Roman" w:hAnsi="Times New Roman" w:cs="Times New Roman"/>
          <w:sz w:val="20"/>
          <w:szCs w:val="20"/>
        </w:rPr>
        <w:t xml:space="preserve"> 2/3 po lewej stronie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i na 1/3</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po prawej stronie.</w:t>
      </w:r>
      <w:r w:rsidR="0070332A" w:rsidRPr="007A1A61">
        <w:rPr>
          <w:rFonts w:ascii="Times New Roman" w:hAnsi="Times New Roman" w:cs="Times New Roman"/>
          <w:sz w:val="20"/>
          <w:szCs w:val="20"/>
        </w:rPr>
        <w:t xml:space="preserve"> </w:t>
      </w:r>
    </w:p>
    <w:p w:rsidR="00A63F45" w:rsidRPr="007A1A61" w:rsidRDefault="00A63F45" w:rsidP="00BA6A53">
      <w:pPr>
        <w:spacing w:after="0" w:line="360" w:lineRule="auto"/>
        <w:jc w:val="center"/>
        <w:rPr>
          <w:rFonts w:ascii="Times New Roman" w:hAnsi="Times New Roman" w:cs="Times New Roman"/>
          <w:sz w:val="20"/>
          <w:szCs w:val="20"/>
        </w:rPr>
      </w:pPr>
      <w:r w:rsidRPr="007A1A61">
        <w:rPr>
          <w:rFonts w:ascii="Times New Roman" w:hAnsi="Times New Roman" w:cs="Times New Roman"/>
          <w:noProof/>
          <w:sz w:val="20"/>
          <w:szCs w:val="20"/>
          <w:lang w:eastAsia="pl-PL"/>
        </w:rPr>
        <w:drawing>
          <wp:inline distT="0" distB="0" distL="0" distR="0">
            <wp:extent cx="3533775" cy="2914650"/>
            <wp:effectExtent l="19050" t="0" r="9525" b="0"/>
            <wp:docPr id="13" name="Obraz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cstate="print"/>
                    <a:srcRect/>
                    <a:stretch>
                      <a:fillRect/>
                    </a:stretch>
                  </pic:blipFill>
                  <pic:spPr bwMode="auto">
                    <a:xfrm>
                      <a:off x="0" y="0"/>
                      <a:ext cx="3533775" cy="2914650"/>
                    </a:xfrm>
                    <a:prstGeom prst="rect">
                      <a:avLst/>
                    </a:prstGeom>
                    <a:noFill/>
                    <a:ln w="9525">
                      <a:noFill/>
                      <a:miter lim="800000"/>
                      <a:headEnd/>
                      <a:tailEnd/>
                    </a:ln>
                  </pic:spPr>
                </pic:pic>
              </a:graphicData>
            </a:graphic>
          </wp:inline>
        </w:drawing>
      </w:r>
    </w:p>
    <w:p w:rsidR="00F949BA" w:rsidRPr="007A1A61" w:rsidRDefault="00F949BA" w:rsidP="00F949BA">
      <w:pPr>
        <w:keepNext/>
        <w:spacing w:after="0" w:line="360" w:lineRule="auto"/>
        <w:jc w:val="both"/>
        <w:rPr>
          <w:rFonts w:ascii="Times New Roman" w:hAnsi="Times New Roman" w:cs="Times New Roman"/>
          <w:b/>
          <w:sz w:val="20"/>
          <w:szCs w:val="20"/>
        </w:rPr>
      </w:pPr>
      <w:bookmarkStart w:id="5" w:name="_Toc482558541"/>
      <w:r w:rsidRPr="007A1A61">
        <w:rPr>
          <w:rFonts w:ascii="Times New Roman" w:hAnsi="Times New Roman" w:cs="Times New Roman"/>
          <w:b/>
          <w:sz w:val="20"/>
          <w:szCs w:val="20"/>
        </w:rPr>
        <w:t xml:space="preserve">Rysunek </w:t>
      </w:r>
      <w:r w:rsidR="00937929" w:rsidRPr="007A1A61">
        <w:rPr>
          <w:rFonts w:ascii="Times New Roman" w:hAnsi="Times New Roman" w:cs="Times New Roman"/>
          <w:b/>
          <w:sz w:val="20"/>
          <w:szCs w:val="20"/>
        </w:rPr>
        <w:fldChar w:fldCharType="begin"/>
      </w:r>
      <w:r w:rsidRPr="007A1A61">
        <w:rPr>
          <w:rFonts w:ascii="Times New Roman" w:hAnsi="Times New Roman" w:cs="Times New Roman"/>
          <w:b/>
          <w:sz w:val="20"/>
          <w:szCs w:val="20"/>
        </w:rPr>
        <w:instrText xml:space="preserve"> SEQ Rysunek \* ARABIC </w:instrText>
      </w:r>
      <w:r w:rsidR="00937929" w:rsidRPr="007A1A61">
        <w:rPr>
          <w:rFonts w:ascii="Times New Roman" w:hAnsi="Times New Roman" w:cs="Times New Roman"/>
          <w:b/>
          <w:sz w:val="20"/>
          <w:szCs w:val="20"/>
        </w:rPr>
        <w:fldChar w:fldCharType="separate"/>
      </w:r>
      <w:r w:rsidR="00102A26">
        <w:rPr>
          <w:rFonts w:ascii="Times New Roman" w:hAnsi="Times New Roman" w:cs="Times New Roman"/>
          <w:b/>
          <w:noProof/>
          <w:sz w:val="20"/>
          <w:szCs w:val="20"/>
        </w:rPr>
        <w:t>1</w:t>
      </w:r>
      <w:r w:rsidR="00937929" w:rsidRPr="007A1A61">
        <w:rPr>
          <w:rFonts w:ascii="Times New Roman" w:hAnsi="Times New Roman" w:cs="Times New Roman"/>
          <w:b/>
          <w:sz w:val="20"/>
          <w:szCs w:val="20"/>
        </w:rPr>
        <w:fldChar w:fldCharType="end"/>
      </w:r>
      <w:r w:rsidRPr="007A1A61">
        <w:rPr>
          <w:rFonts w:ascii="Times New Roman" w:hAnsi="Times New Roman" w:cs="Times New Roman"/>
          <w:b/>
          <w:sz w:val="20"/>
          <w:szCs w:val="20"/>
        </w:rPr>
        <w:t>. Położenie serca człowieka</w:t>
      </w:r>
      <w:bookmarkEnd w:id="5"/>
    </w:p>
    <w:p w:rsidR="00A63F45" w:rsidRPr="007A1A61" w:rsidRDefault="00A757B3" w:rsidP="003426F3">
      <w:pPr>
        <w:spacing w:after="0" w:line="360" w:lineRule="auto"/>
        <w:jc w:val="both"/>
        <w:rPr>
          <w:rFonts w:ascii="Times New Roman" w:hAnsi="Times New Roman" w:cs="Times New Roman"/>
          <w:i/>
          <w:sz w:val="20"/>
          <w:szCs w:val="20"/>
        </w:rPr>
      </w:pPr>
      <w:r w:rsidRPr="007A1A61">
        <w:rPr>
          <w:rFonts w:ascii="Times New Roman" w:hAnsi="Times New Roman" w:cs="Times New Roman"/>
          <w:i/>
          <w:sz w:val="20"/>
          <w:szCs w:val="20"/>
        </w:rPr>
        <w:t>Ź</w:t>
      </w:r>
      <w:r w:rsidR="00A63F45" w:rsidRPr="007A1A61">
        <w:rPr>
          <w:rFonts w:ascii="Times New Roman" w:hAnsi="Times New Roman" w:cs="Times New Roman"/>
          <w:i/>
          <w:sz w:val="20"/>
          <w:szCs w:val="20"/>
        </w:rPr>
        <w:t xml:space="preserve">ródło: P. Abrahams, Atlas anatomii. Ciało człowieka: budowa I funkcjonowanie, </w:t>
      </w:r>
      <w:r w:rsidRPr="007A1A61">
        <w:rPr>
          <w:rFonts w:ascii="Times New Roman" w:hAnsi="Times New Roman" w:cs="Times New Roman"/>
          <w:i/>
          <w:sz w:val="20"/>
          <w:szCs w:val="20"/>
        </w:rPr>
        <w:t>Świat</w:t>
      </w:r>
      <w:r w:rsidR="00A63F45" w:rsidRPr="007A1A61">
        <w:rPr>
          <w:rFonts w:ascii="Times New Roman" w:hAnsi="Times New Roman" w:cs="Times New Roman"/>
          <w:i/>
          <w:sz w:val="20"/>
          <w:szCs w:val="20"/>
        </w:rPr>
        <w:t xml:space="preserve"> </w:t>
      </w:r>
      <w:r w:rsidR="00A50EAF" w:rsidRPr="007A1A61">
        <w:rPr>
          <w:rFonts w:ascii="Times New Roman" w:hAnsi="Times New Roman" w:cs="Times New Roman"/>
          <w:i/>
          <w:sz w:val="20"/>
          <w:szCs w:val="20"/>
        </w:rPr>
        <w:t>Książki</w:t>
      </w:r>
      <w:r w:rsidR="00A63F45" w:rsidRPr="007A1A61">
        <w:rPr>
          <w:rFonts w:ascii="Times New Roman" w:hAnsi="Times New Roman" w:cs="Times New Roman"/>
          <w:i/>
          <w:sz w:val="20"/>
          <w:szCs w:val="20"/>
        </w:rPr>
        <w:t xml:space="preserve">, s. 114. </w:t>
      </w:r>
    </w:p>
    <w:p w:rsidR="00A757B3" w:rsidRPr="007A1A61" w:rsidRDefault="00A757B3" w:rsidP="003426F3">
      <w:pPr>
        <w:spacing w:after="0" w:line="360" w:lineRule="auto"/>
        <w:jc w:val="both"/>
        <w:rPr>
          <w:rFonts w:ascii="Times New Roman" w:hAnsi="Times New Roman" w:cs="Times New Roman"/>
          <w:sz w:val="20"/>
          <w:szCs w:val="20"/>
        </w:rPr>
      </w:pPr>
    </w:p>
    <w:p w:rsidR="00C824C7" w:rsidRPr="007A1A61" w:rsidRDefault="00C824C7"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Serce </w:t>
      </w:r>
      <w:r w:rsidR="00B83EA1" w:rsidRPr="007A1A61">
        <w:rPr>
          <w:rFonts w:ascii="Times New Roman" w:hAnsi="Times New Roman" w:cs="Times New Roman"/>
          <w:sz w:val="20"/>
          <w:szCs w:val="20"/>
        </w:rPr>
        <w:t>jest</w:t>
      </w:r>
      <w:r w:rsidR="009F1ABB" w:rsidRPr="007A1A61">
        <w:rPr>
          <w:rFonts w:ascii="Times New Roman" w:hAnsi="Times New Roman" w:cs="Times New Roman"/>
          <w:sz w:val="20"/>
          <w:szCs w:val="20"/>
        </w:rPr>
        <w:t xml:space="preserve"> worek</w:t>
      </w:r>
      <w:r w:rsidR="00B83EA1" w:rsidRPr="007A1A61">
        <w:rPr>
          <w:rFonts w:ascii="Times New Roman" w:hAnsi="Times New Roman" w:cs="Times New Roman"/>
          <w:sz w:val="20"/>
          <w:szCs w:val="20"/>
        </w:rPr>
        <w:t>iem</w:t>
      </w:r>
      <w:r w:rsidR="009F1ABB" w:rsidRPr="007A1A61">
        <w:rPr>
          <w:rFonts w:ascii="Times New Roman" w:hAnsi="Times New Roman" w:cs="Times New Roman"/>
          <w:sz w:val="20"/>
          <w:szCs w:val="20"/>
        </w:rPr>
        <w:t xml:space="preserve"> mięśniowy o </w:t>
      </w:r>
      <w:r w:rsidR="0001566A" w:rsidRPr="007A1A61">
        <w:rPr>
          <w:rFonts w:ascii="Times New Roman" w:hAnsi="Times New Roman" w:cs="Times New Roman"/>
          <w:sz w:val="20"/>
          <w:szCs w:val="20"/>
        </w:rPr>
        <w:t>kształcie stożkowym</w:t>
      </w:r>
      <w:r w:rsidR="009F1ABB" w:rsidRPr="007A1A61">
        <w:rPr>
          <w:rFonts w:ascii="Times New Roman" w:hAnsi="Times New Roman" w:cs="Times New Roman"/>
          <w:sz w:val="20"/>
          <w:szCs w:val="20"/>
        </w:rPr>
        <w:t xml:space="preserve">. Stanowi ono centralny narząd napędowy krwiobiegu, jest wielkości </w:t>
      </w:r>
      <w:r w:rsidR="0001566A" w:rsidRPr="007A1A61">
        <w:rPr>
          <w:rFonts w:ascii="Times New Roman" w:hAnsi="Times New Roman" w:cs="Times New Roman"/>
          <w:sz w:val="20"/>
          <w:szCs w:val="20"/>
        </w:rPr>
        <w:t>pięści danego</w:t>
      </w:r>
      <w:r w:rsidR="009F1ABB" w:rsidRPr="007A1A61">
        <w:rPr>
          <w:rFonts w:ascii="Times New Roman" w:hAnsi="Times New Roman" w:cs="Times New Roman"/>
          <w:sz w:val="20"/>
          <w:szCs w:val="20"/>
        </w:rPr>
        <w:t xml:space="preserve"> człowieka</w:t>
      </w:r>
      <w:r w:rsidR="00A63F45" w:rsidRPr="007A1A61">
        <w:rPr>
          <w:rStyle w:val="Odwoanieprzypisudolnego"/>
          <w:rFonts w:ascii="Times New Roman" w:hAnsi="Times New Roman" w:cs="Times New Roman"/>
          <w:sz w:val="20"/>
          <w:szCs w:val="20"/>
        </w:rPr>
        <w:footnoteReference w:id="1"/>
      </w:r>
      <w:r w:rsidR="009F1ABB" w:rsidRPr="007A1A61">
        <w:rPr>
          <w:rFonts w:ascii="Times New Roman" w:hAnsi="Times New Roman" w:cs="Times New Roman"/>
          <w:sz w:val="20"/>
          <w:szCs w:val="20"/>
        </w:rPr>
        <w:t xml:space="preserve">. </w:t>
      </w:r>
    </w:p>
    <w:p w:rsidR="00C824C7" w:rsidRPr="007A1A61" w:rsidRDefault="009F1ABB" w:rsidP="00BA6A53">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Od </w:t>
      </w:r>
      <w:r w:rsidR="00627CB8" w:rsidRPr="007A1A61">
        <w:rPr>
          <w:rFonts w:ascii="Times New Roman" w:hAnsi="Times New Roman" w:cs="Times New Roman"/>
          <w:sz w:val="20"/>
          <w:szCs w:val="20"/>
        </w:rPr>
        <w:t>tyłu serce</w:t>
      </w:r>
      <w:r w:rsidRPr="007A1A61">
        <w:rPr>
          <w:rFonts w:ascii="Times New Roman" w:hAnsi="Times New Roman" w:cs="Times New Roman"/>
          <w:sz w:val="20"/>
          <w:szCs w:val="20"/>
        </w:rPr>
        <w:t xml:space="preserve"> bezpośrednio graniczy z przełykiem a w górnej </w:t>
      </w:r>
      <w:r w:rsidR="00A63F45" w:rsidRPr="007A1A61">
        <w:rPr>
          <w:rFonts w:ascii="Times New Roman" w:hAnsi="Times New Roman" w:cs="Times New Roman"/>
          <w:sz w:val="20"/>
          <w:szCs w:val="20"/>
        </w:rPr>
        <w:t>części</w:t>
      </w:r>
      <w:r w:rsidRPr="007A1A61">
        <w:rPr>
          <w:rFonts w:ascii="Times New Roman" w:hAnsi="Times New Roman" w:cs="Times New Roman"/>
          <w:sz w:val="20"/>
          <w:szCs w:val="20"/>
        </w:rPr>
        <w:t xml:space="preserve"> z tchawicą.</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Od </w:t>
      </w:r>
      <w:r w:rsidR="00A63F45" w:rsidRPr="007A1A61">
        <w:rPr>
          <w:rFonts w:ascii="Times New Roman" w:hAnsi="Times New Roman" w:cs="Times New Roman"/>
          <w:sz w:val="20"/>
          <w:szCs w:val="20"/>
        </w:rPr>
        <w:t>boków sąsiaduje z płucami z przodu</w:t>
      </w:r>
      <w:r w:rsidRPr="007A1A61">
        <w:rPr>
          <w:rFonts w:ascii="Times New Roman" w:hAnsi="Times New Roman" w:cs="Times New Roman"/>
          <w:sz w:val="20"/>
          <w:szCs w:val="20"/>
        </w:rPr>
        <w:t xml:space="preserve"> bezpośrednio </w:t>
      </w:r>
      <w:r w:rsidR="00627CB8" w:rsidRPr="007A1A61">
        <w:rPr>
          <w:rFonts w:ascii="Times New Roman" w:hAnsi="Times New Roman" w:cs="Times New Roman"/>
          <w:sz w:val="20"/>
          <w:szCs w:val="20"/>
        </w:rPr>
        <w:t>dochodzi do</w:t>
      </w:r>
      <w:r w:rsidRPr="007A1A61">
        <w:rPr>
          <w:rFonts w:ascii="Times New Roman" w:hAnsi="Times New Roman" w:cs="Times New Roman"/>
          <w:sz w:val="20"/>
          <w:szCs w:val="20"/>
        </w:rPr>
        <w:t xml:space="preserve"> przedniej ściany klatki piersiowej ( w tym do mostka).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Otacza je worek </w:t>
      </w:r>
      <w:r w:rsidR="00627CB8" w:rsidRPr="007A1A61">
        <w:rPr>
          <w:rFonts w:ascii="Times New Roman" w:hAnsi="Times New Roman" w:cs="Times New Roman"/>
          <w:sz w:val="20"/>
          <w:szCs w:val="20"/>
        </w:rPr>
        <w:t>osierdziowy, który</w:t>
      </w:r>
      <w:r w:rsidRPr="007A1A61">
        <w:rPr>
          <w:rFonts w:ascii="Times New Roman" w:hAnsi="Times New Roman" w:cs="Times New Roman"/>
          <w:sz w:val="20"/>
          <w:szCs w:val="20"/>
        </w:rPr>
        <w:t xml:space="preserve"> jest </w:t>
      </w:r>
      <w:r w:rsidR="00A63F45" w:rsidRPr="007A1A61">
        <w:rPr>
          <w:rFonts w:ascii="Times New Roman" w:hAnsi="Times New Roman" w:cs="Times New Roman"/>
          <w:sz w:val="20"/>
          <w:szCs w:val="20"/>
        </w:rPr>
        <w:t>włóknistą</w:t>
      </w:r>
      <w:r w:rsidRPr="007A1A61">
        <w:rPr>
          <w:rFonts w:ascii="Times New Roman" w:hAnsi="Times New Roman" w:cs="Times New Roman"/>
          <w:sz w:val="20"/>
          <w:szCs w:val="20"/>
        </w:rPr>
        <w:t xml:space="preserve"> błoną wypełnioną niewielka ilością płynu.</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S</w:t>
      </w:r>
      <w:r w:rsidR="00A63F45" w:rsidRPr="007A1A61">
        <w:rPr>
          <w:rFonts w:ascii="Times New Roman" w:hAnsi="Times New Roman" w:cs="Times New Roman"/>
          <w:sz w:val="20"/>
          <w:szCs w:val="20"/>
        </w:rPr>
        <w:t>e</w:t>
      </w:r>
      <w:r w:rsidRPr="007A1A61">
        <w:rPr>
          <w:rFonts w:ascii="Times New Roman" w:hAnsi="Times New Roman" w:cs="Times New Roman"/>
          <w:sz w:val="20"/>
          <w:szCs w:val="20"/>
        </w:rPr>
        <w:t xml:space="preserve">rce składa się z dwóch oddzielonych ścianą </w:t>
      </w:r>
      <w:r w:rsidR="00A63F45" w:rsidRPr="007A1A61">
        <w:rPr>
          <w:rFonts w:ascii="Times New Roman" w:hAnsi="Times New Roman" w:cs="Times New Roman"/>
          <w:sz w:val="20"/>
          <w:szCs w:val="20"/>
        </w:rPr>
        <w:t>części</w:t>
      </w:r>
      <w:r w:rsidRPr="007A1A61">
        <w:rPr>
          <w:rFonts w:ascii="Times New Roman" w:hAnsi="Times New Roman" w:cs="Times New Roman"/>
          <w:sz w:val="20"/>
          <w:szCs w:val="20"/>
        </w:rPr>
        <w:t xml:space="preserve">, a każda z </w:t>
      </w:r>
      <w:r w:rsidR="00627CB8" w:rsidRPr="007A1A61">
        <w:rPr>
          <w:rFonts w:ascii="Times New Roman" w:hAnsi="Times New Roman" w:cs="Times New Roman"/>
          <w:sz w:val="20"/>
          <w:szCs w:val="20"/>
        </w:rPr>
        <w:t>nich - z</w:t>
      </w:r>
      <w:r w:rsidRPr="007A1A61">
        <w:rPr>
          <w:rFonts w:ascii="Times New Roman" w:hAnsi="Times New Roman" w:cs="Times New Roman"/>
          <w:sz w:val="20"/>
          <w:szCs w:val="20"/>
        </w:rPr>
        <w:t xml:space="preserve"> przedsionka</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 xml:space="preserve"> i komory </w:t>
      </w:r>
      <w:r w:rsidR="00A63F45" w:rsidRPr="007A1A61">
        <w:rPr>
          <w:rFonts w:ascii="Times New Roman" w:hAnsi="Times New Roman" w:cs="Times New Roman"/>
          <w:sz w:val="20"/>
          <w:szCs w:val="20"/>
        </w:rPr>
        <w:t>połączonych</w:t>
      </w:r>
      <w:r w:rsidRPr="007A1A61">
        <w:rPr>
          <w:rFonts w:ascii="Times New Roman" w:hAnsi="Times New Roman" w:cs="Times New Roman"/>
          <w:sz w:val="20"/>
          <w:szCs w:val="20"/>
        </w:rPr>
        <w:t xml:space="preserve"> otworem. </w:t>
      </w:r>
      <w:r w:rsidR="00A63F45" w:rsidRPr="007A1A61">
        <w:rPr>
          <w:rFonts w:ascii="Times New Roman" w:hAnsi="Times New Roman" w:cs="Times New Roman"/>
          <w:sz w:val="20"/>
          <w:szCs w:val="20"/>
        </w:rPr>
        <w:t>Pomiędzy</w:t>
      </w:r>
      <w:r w:rsidRPr="007A1A61">
        <w:rPr>
          <w:rFonts w:ascii="Times New Roman" w:hAnsi="Times New Roman" w:cs="Times New Roman"/>
          <w:sz w:val="20"/>
          <w:szCs w:val="20"/>
        </w:rPr>
        <w:t xml:space="preserve"> przedsionkiem prawym a komorą </w:t>
      </w:r>
      <w:r w:rsidR="0001566A" w:rsidRPr="007A1A61">
        <w:rPr>
          <w:rFonts w:ascii="Times New Roman" w:hAnsi="Times New Roman" w:cs="Times New Roman"/>
          <w:sz w:val="20"/>
          <w:szCs w:val="20"/>
        </w:rPr>
        <w:t>prawą umieszczona</w:t>
      </w:r>
      <w:r w:rsidRPr="007A1A61">
        <w:rPr>
          <w:rFonts w:ascii="Times New Roman" w:hAnsi="Times New Roman" w:cs="Times New Roman"/>
          <w:sz w:val="20"/>
          <w:szCs w:val="20"/>
        </w:rPr>
        <w:t xml:space="preserve"> jes</w:t>
      </w:r>
      <w:r w:rsidR="00A63F45" w:rsidRPr="007A1A61">
        <w:rPr>
          <w:rFonts w:ascii="Times New Roman" w:hAnsi="Times New Roman" w:cs="Times New Roman"/>
          <w:sz w:val="20"/>
          <w:szCs w:val="20"/>
        </w:rPr>
        <w:t>t</w:t>
      </w:r>
      <w:r w:rsidRPr="007A1A61">
        <w:rPr>
          <w:rFonts w:ascii="Times New Roman" w:hAnsi="Times New Roman" w:cs="Times New Roman"/>
          <w:sz w:val="20"/>
          <w:szCs w:val="20"/>
        </w:rPr>
        <w:t xml:space="preserve"> zastawka trójdzielna. Po lewej stronie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serca jej</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odpowiednikiem jest</w:t>
      </w:r>
      <w:r w:rsidR="0070332A" w:rsidRPr="007A1A61">
        <w:rPr>
          <w:rFonts w:ascii="Times New Roman" w:hAnsi="Times New Roman" w:cs="Times New Roman"/>
          <w:sz w:val="20"/>
          <w:szCs w:val="20"/>
        </w:rPr>
        <w:t xml:space="preserve"> </w:t>
      </w:r>
      <w:r w:rsidR="00A63F45" w:rsidRPr="007A1A61">
        <w:rPr>
          <w:rFonts w:ascii="Times New Roman" w:hAnsi="Times New Roman" w:cs="Times New Roman"/>
          <w:sz w:val="20"/>
          <w:szCs w:val="20"/>
        </w:rPr>
        <w:t>zastawka</w:t>
      </w:r>
      <w:r w:rsidRPr="007A1A61">
        <w:rPr>
          <w:rFonts w:ascii="Times New Roman" w:hAnsi="Times New Roman" w:cs="Times New Roman"/>
          <w:sz w:val="20"/>
          <w:szCs w:val="20"/>
        </w:rPr>
        <w:t xml:space="preserve"> dwudzielna</w:t>
      </w:r>
      <w:r w:rsidR="00A63F45" w:rsidRPr="007A1A61">
        <w:rPr>
          <w:rFonts w:ascii="Times New Roman" w:hAnsi="Times New Roman" w:cs="Times New Roman"/>
          <w:sz w:val="20"/>
          <w:szCs w:val="20"/>
        </w:rPr>
        <w:t>.</w:t>
      </w:r>
      <w:r w:rsidRPr="007A1A61">
        <w:rPr>
          <w:rFonts w:ascii="Times New Roman" w:hAnsi="Times New Roman" w:cs="Times New Roman"/>
          <w:sz w:val="20"/>
          <w:szCs w:val="20"/>
        </w:rPr>
        <w:t xml:space="preserve"> </w:t>
      </w:r>
      <w:r w:rsidR="00BA6A53" w:rsidRPr="007A1A61">
        <w:rPr>
          <w:rFonts w:ascii="Times New Roman" w:hAnsi="Times New Roman" w:cs="Times New Roman"/>
          <w:sz w:val="20"/>
          <w:szCs w:val="20"/>
        </w:rPr>
        <w:t xml:space="preserve">Znajdujące się w sercu zastawki warunkują jednokierunkowy przepływ krwi. Ciężar serca wynosi ok. 340 g i wykonuje ono 70—75 skurczów w ciągu jednej minuty, wyrzucając w ciągu jednego skurczu ok. 70 ml krwi do krwiobiegu. Objętość minutowa serca (70 ml x 70—75 skurczów) wynosi, więc w spoczynku ok. 5l/min. W ciągu doby serce </w:t>
      </w:r>
      <w:r w:rsidR="00BA6A53" w:rsidRPr="007A1A61">
        <w:rPr>
          <w:rFonts w:ascii="Times New Roman" w:hAnsi="Times New Roman" w:cs="Times New Roman"/>
          <w:sz w:val="20"/>
          <w:szCs w:val="20"/>
        </w:rPr>
        <w:lastRenderedPageBreak/>
        <w:t xml:space="preserve">wykonuje przeszło 1 00 000 skurczów, wyrzucając do krwiobiegu ponad 7500 </w:t>
      </w:r>
      <w:r w:rsidR="00B83EA1" w:rsidRPr="007A1A61">
        <w:rPr>
          <w:rFonts w:ascii="Times New Roman" w:hAnsi="Times New Roman" w:cs="Times New Roman"/>
          <w:sz w:val="20"/>
          <w:szCs w:val="20"/>
        </w:rPr>
        <w:t>l</w:t>
      </w:r>
      <w:r w:rsidR="00BA6A53" w:rsidRPr="007A1A61">
        <w:rPr>
          <w:rFonts w:ascii="Times New Roman" w:hAnsi="Times New Roman" w:cs="Times New Roman"/>
          <w:sz w:val="20"/>
          <w:szCs w:val="20"/>
        </w:rPr>
        <w:t xml:space="preserve"> krwi, która przepływa przez sieć naczyń krwionośnych </w:t>
      </w:r>
      <w:r w:rsidR="0050216F" w:rsidRPr="007A1A61">
        <w:rPr>
          <w:rFonts w:ascii="Times New Roman" w:hAnsi="Times New Roman" w:cs="Times New Roman"/>
          <w:sz w:val="20"/>
          <w:szCs w:val="20"/>
        </w:rPr>
        <w:br/>
      </w:r>
      <w:r w:rsidR="00BA6A53" w:rsidRPr="007A1A61">
        <w:rPr>
          <w:rFonts w:ascii="Times New Roman" w:hAnsi="Times New Roman" w:cs="Times New Roman"/>
          <w:sz w:val="20"/>
          <w:szCs w:val="20"/>
        </w:rPr>
        <w:t>o długości ok. 1 00 000 km</w:t>
      </w:r>
      <w:r w:rsidR="00BA6A53" w:rsidRPr="007A1A61">
        <w:rPr>
          <w:rStyle w:val="Odwoanieprzypisudolnego"/>
          <w:rFonts w:ascii="Times New Roman" w:hAnsi="Times New Roman" w:cs="Times New Roman"/>
          <w:sz w:val="20"/>
          <w:szCs w:val="20"/>
        </w:rPr>
        <w:footnoteReference w:id="2"/>
      </w:r>
      <w:r w:rsidR="00BA6A53" w:rsidRPr="007A1A61">
        <w:rPr>
          <w:rFonts w:ascii="Times New Roman" w:hAnsi="Times New Roman" w:cs="Times New Roman"/>
          <w:sz w:val="20"/>
          <w:szCs w:val="20"/>
        </w:rPr>
        <w:t>.</w:t>
      </w:r>
    </w:p>
    <w:p w:rsidR="00C824C7" w:rsidRPr="007A1A61" w:rsidRDefault="0031252F"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Jama komory prawej składa się z dwóch dróg: dopływowej i odpływowej. Droga dopływowa biegnie od ujścia przedsionkowo-komorowego prawego do wierzchołka komory. Jest to droga napływu krwi z przedsionka prawego do komory prawej. Droga odpływowa rozpoczyna się w wierzchołku komory, sięga do Ujścia pnia płucnego i nosi nazwę stożka tętniczego. Przez stożek tętniczy odpływa krew z komory prawej do pnia płucnego.</w:t>
      </w:r>
    </w:p>
    <w:p w:rsidR="00C824C7" w:rsidRPr="007A1A61" w:rsidRDefault="000F5614"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Przedsionek prawy składa się z zatoki żył głównych, właściwego przedsionka oraz uszka prawego. Część zatokową od części właściwej przedsionka oddziela grzebień graniczny. Do części zatokowej uchodzą: od góry żyła główna górna, od dołu żyła główna dolna, zaopatrzona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w półksiężycowatą zastawkę, oraz zatoka wieńcowa, do której żyły serca odprowadzają krew</w:t>
      </w:r>
      <w:r w:rsidR="0050216F" w:rsidRPr="007A1A61">
        <w:rPr>
          <w:rFonts w:ascii="Times New Roman" w:hAnsi="Times New Roman" w:cs="Times New Roman"/>
          <w:sz w:val="20"/>
          <w:szCs w:val="20"/>
        </w:rPr>
        <w:t>.</w:t>
      </w:r>
      <w:r w:rsidRPr="007A1A61">
        <w:rPr>
          <w:rFonts w:ascii="Times New Roman" w:hAnsi="Times New Roman" w:cs="Times New Roman"/>
          <w:sz w:val="20"/>
          <w:szCs w:val="20"/>
        </w:rPr>
        <w:t xml:space="preserve">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W przeciwieństwie do gładkich ścian części zatokowej, część właściwa przedsionka i uszko prawe są wysłane równolegle ułożonymi mięśniami grzebieniastymi, które odchodzą pod kątem prostym od grzebienia granicznego. Uszko prawe, które ma kształt trójkątny, swym końcem obejmuje aortę. Z przedsionka prawego krew kieruje się do komory prawej przez ujście przedsionkowo-komorowe prawe, zaopatrzone w zastawkę trójdzielną. Zastawki przedsionkowo-komorowe nie pozwalają na cofnięcie się krwi z komór do przedsionków w czasie skurczu komór</w:t>
      </w:r>
      <w:r w:rsidRPr="007A1A61">
        <w:rPr>
          <w:rStyle w:val="Odwoanieprzypisudolnego"/>
          <w:rFonts w:ascii="Times New Roman" w:hAnsi="Times New Roman" w:cs="Times New Roman"/>
          <w:sz w:val="20"/>
          <w:szCs w:val="20"/>
        </w:rPr>
        <w:footnoteReference w:id="3"/>
      </w:r>
      <w:r w:rsidRPr="007A1A61">
        <w:rPr>
          <w:rFonts w:ascii="Times New Roman" w:hAnsi="Times New Roman" w:cs="Times New Roman"/>
          <w:sz w:val="20"/>
          <w:szCs w:val="20"/>
        </w:rPr>
        <w:t>.</w:t>
      </w:r>
    </w:p>
    <w:p w:rsidR="00C824C7" w:rsidRPr="007A1A61" w:rsidRDefault="0031252F"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Przedsionek lewy ma kształt zbliżony do przedsionka prawego. Do przedsionka lewego wpadają cztery żyły płucne, dwie z prawego i dwie z lewego płuca. Ściany przedsionka są gładkie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z wyjątkiem uszka lewego, które powstaje, jako uwypuklenie ściany przedniej przedsionka. Uszko lewe jest wewnątrz pokryte licznymi beleczkami, tzw. mięśniami grzebieniastymi, Ściana tylna przedsionka lewego przylega do przełyku, ściana przednia pokryta jest pniem płucnym i aortą wstępującą. Ścianę dolną przedsionka lewego tworzy przegroda przedsionkowo-komorowa lewa</w:t>
      </w:r>
      <w:r w:rsidR="00BA6A53" w:rsidRPr="007A1A61">
        <w:rPr>
          <w:rFonts w:ascii="Times New Roman" w:hAnsi="Times New Roman" w:cs="Times New Roman"/>
          <w:sz w:val="20"/>
          <w:szCs w:val="20"/>
        </w:rPr>
        <w:t>.</w:t>
      </w:r>
      <w:r w:rsidRPr="007A1A61">
        <w:rPr>
          <w:rFonts w:ascii="Times New Roman" w:hAnsi="Times New Roman" w:cs="Times New Roman"/>
          <w:sz w:val="20"/>
          <w:szCs w:val="20"/>
        </w:rPr>
        <w:t xml:space="preserve"> </w:t>
      </w:r>
      <w:r w:rsidR="0050216F" w:rsidRPr="007A1A61">
        <w:rPr>
          <w:rFonts w:ascii="Times New Roman" w:hAnsi="Times New Roman" w:cs="Times New Roman"/>
          <w:sz w:val="20"/>
          <w:szCs w:val="20"/>
        </w:rPr>
        <w:br/>
      </w:r>
      <w:r w:rsidR="00BA6A53" w:rsidRPr="007A1A61">
        <w:rPr>
          <w:rFonts w:ascii="Times New Roman" w:hAnsi="Times New Roman" w:cs="Times New Roman"/>
          <w:sz w:val="20"/>
          <w:szCs w:val="20"/>
        </w:rPr>
        <w:t>W niej</w:t>
      </w:r>
      <w:r w:rsidRPr="007A1A61">
        <w:rPr>
          <w:rFonts w:ascii="Times New Roman" w:hAnsi="Times New Roman" w:cs="Times New Roman"/>
          <w:sz w:val="20"/>
          <w:szCs w:val="20"/>
        </w:rPr>
        <w:t xml:space="preserve"> znajduje się </w:t>
      </w:r>
      <w:r w:rsidR="00FF78F0" w:rsidRPr="007A1A61">
        <w:rPr>
          <w:rFonts w:ascii="Times New Roman" w:hAnsi="Times New Roman" w:cs="Times New Roman"/>
          <w:sz w:val="20"/>
          <w:szCs w:val="20"/>
        </w:rPr>
        <w:t>ujście przedsionkowo</w:t>
      </w:r>
      <w:r w:rsidRPr="007A1A61">
        <w:rPr>
          <w:rFonts w:ascii="Times New Roman" w:hAnsi="Times New Roman" w:cs="Times New Roman"/>
          <w:sz w:val="20"/>
          <w:szCs w:val="20"/>
        </w:rPr>
        <w:t xml:space="preserve"> </w:t>
      </w:r>
      <w:r w:rsidR="00FF78F0" w:rsidRPr="007A1A61">
        <w:rPr>
          <w:rFonts w:ascii="Times New Roman" w:hAnsi="Times New Roman" w:cs="Times New Roman"/>
          <w:sz w:val="20"/>
          <w:szCs w:val="20"/>
        </w:rPr>
        <w:t>komorowe, przez które</w:t>
      </w:r>
      <w:r w:rsidRPr="007A1A61">
        <w:rPr>
          <w:rFonts w:ascii="Times New Roman" w:hAnsi="Times New Roman" w:cs="Times New Roman"/>
          <w:sz w:val="20"/>
          <w:szCs w:val="20"/>
        </w:rPr>
        <w:t xml:space="preserve"> krew przepływa z przedsionka do komory lewej,</w:t>
      </w:r>
    </w:p>
    <w:p w:rsidR="00C824C7" w:rsidRPr="007A1A61" w:rsidRDefault="0031252F"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Komora lewa otrzymaną krew z przedsionka lewego wypycha pod wysokim ciśnieniem do aorty i jej gałęziami do całego ustroju. Dlatego też ściana tej komory jest dwukrotnie grubsza niż komory prawej.</w:t>
      </w:r>
      <w:r w:rsidR="00802268"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Komora lewa ma kształt stożka, jest nieco dłuższa niż prawa, owalna na przekroju poprzecznym. Wyróżniamy w niej podstawę, wierzchołek i trzy ściany. Wierzchołek komory lewej tworzy koniuszek serca. Na podstawie znajdują się dwa ujścia: przedsionkowo-komorowe i tętnicy głównej (aorty). Ujście przedsionkowo – </w:t>
      </w:r>
      <w:r w:rsidR="00BA6A53" w:rsidRPr="007A1A61">
        <w:rPr>
          <w:rFonts w:ascii="Times New Roman" w:hAnsi="Times New Roman" w:cs="Times New Roman"/>
          <w:sz w:val="20"/>
          <w:szCs w:val="20"/>
        </w:rPr>
        <w:t>komorowe lewe</w:t>
      </w:r>
      <w:r w:rsidRPr="007A1A61">
        <w:rPr>
          <w:rFonts w:ascii="Times New Roman" w:hAnsi="Times New Roman" w:cs="Times New Roman"/>
          <w:sz w:val="20"/>
          <w:szCs w:val="20"/>
        </w:rPr>
        <w:t xml:space="preserve"> posiada zastawkę przedsionkowo - komorową lewą, nazywaną również zastawką dwudzielną. Składa się ona z dwóch płatków: przedniego i tylnego. Do powierzchni komorowej płatków przyczepiają się struny ścięgniste, które </w:t>
      </w:r>
      <w:r w:rsidR="00BA6A53" w:rsidRPr="007A1A61">
        <w:rPr>
          <w:rFonts w:ascii="Times New Roman" w:hAnsi="Times New Roman" w:cs="Times New Roman"/>
          <w:sz w:val="20"/>
          <w:szCs w:val="20"/>
        </w:rPr>
        <w:t>p</w:t>
      </w:r>
      <w:r w:rsidRPr="007A1A61">
        <w:rPr>
          <w:rFonts w:ascii="Times New Roman" w:hAnsi="Times New Roman" w:cs="Times New Roman"/>
          <w:sz w:val="20"/>
          <w:szCs w:val="20"/>
        </w:rPr>
        <w:t>odobnie jak w komorze prawej, rozpoczynają się im mięśniach brodawkowatych. W komorze lewej odróżniamy mięsień brodawkowaty przedni i tylny,</w:t>
      </w:r>
    </w:p>
    <w:p w:rsidR="00C824C7" w:rsidRPr="007A1A61" w:rsidRDefault="0031252F"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Jama komory lewej, podobnie jak prawej, posiada drogę dopływową i odpływową. Droga dopływowa prowadzi od ujścia przedsionkowo</w:t>
      </w:r>
      <w:r w:rsidR="00FF78F0" w:rsidRPr="007A1A61">
        <w:rPr>
          <w:rFonts w:ascii="Times New Roman" w:hAnsi="Times New Roman" w:cs="Times New Roman"/>
          <w:sz w:val="20"/>
          <w:szCs w:val="20"/>
        </w:rPr>
        <w:t xml:space="preserve"> </w:t>
      </w:r>
      <w:r w:rsidRPr="007A1A61">
        <w:rPr>
          <w:rFonts w:ascii="Times New Roman" w:hAnsi="Times New Roman" w:cs="Times New Roman"/>
          <w:sz w:val="20"/>
          <w:szCs w:val="20"/>
        </w:rPr>
        <w:t>-</w:t>
      </w:r>
      <w:r w:rsidR="00FF78F0"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komorowego lewego do wierzchołka komory. Droga dopływowa tworzy stożek tętniczy, w którym rozpoczyna się tętnica główna, czyli aorta; biegnie ona od wierzchołka komory do </w:t>
      </w:r>
      <w:r w:rsidR="00183E45">
        <w:rPr>
          <w:rFonts w:ascii="Times New Roman" w:hAnsi="Times New Roman" w:cs="Times New Roman"/>
          <w:sz w:val="20"/>
          <w:szCs w:val="20"/>
        </w:rPr>
        <w:lastRenderedPageBreak/>
        <w:t xml:space="preserve">ujścia </w:t>
      </w:r>
      <w:r w:rsidRPr="007A1A61">
        <w:rPr>
          <w:rFonts w:ascii="Times New Roman" w:hAnsi="Times New Roman" w:cs="Times New Roman"/>
          <w:sz w:val="20"/>
          <w:szCs w:val="20"/>
        </w:rPr>
        <w:t>aorty. Ujście aorty ma zastawkę składającą się</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 xml:space="preserve"> z trzech płatków półksiężycowatych, których budowa jest identyczna jak w ujściu pnia płucnego</w:t>
      </w:r>
      <w:r w:rsidRPr="007A1A61">
        <w:rPr>
          <w:rStyle w:val="Odwoanieprzypisudolnego"/>
          <w:rFonts w:ascii="Times New Roman" w:hAnsi="Times New Roman" w:cs="Times New Roman"/>
          <w:sz w:val="20"/>
          <w:szCs w:val="20"/>
        </w:rPr>
        <w:footnoteReference w:id="4"/>
      </w:r>
      <w:r w:rsidRPr="007A1A61">
        <w:rPr>
          <w:rFonts w:ascii="Times New Roman" w:hAnsi="Times New Roman" w:cs="Times New Roman"/>
          <w:sz w:val="20"/>
          <w:szCs w:val="20"/>
        </w:rPr>
        <w:t>.</w:t>
      </w:r>
    </w:p>
    <w:p w:rsidR="00C824C7" w:rsidRPr="007A1A61" w:rsidRDefault="00802268"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Komora prawa przyjmuje krew przedsionka prawego i kieruje przez pień płucny do płuc (krążenie małe). Mniejsze ciśnienie w krążeniu małym powoduje, że ściana komory prawej jest znacznie cieńsza niż ściana komory lewej i wynosi około 5 mm. Kształt komory prawej </w:t>
      </w:r>
      <w:r w:rsidR="0001566A" w:rsidRPr="007A1A61">
        <w:rPr>
          <w:rFonts w:ascii="Times New Roman" w:hAnsi="Times New Roman" w:cs="Times New Roman"/>
          <w:sz w:val="20"/>
          <w:szCs w:val="20"/>
        </w:rPr>
        <w:t>jest</w:t>
      </w:r>
      <w:r w:rsidRPr="007A1A61">
        <w:rPr>
          <w:rFonts w:ascii="Times New Roman" w:hAnsi="Times New Roman" w:cs="Times New Roman"/>
          <w:sz w:val="20"/>
          <w:szCs w:val="20"/>
        </w:rPr>
        <w:t xml:space="preserve"> zbliżony do trójściennego ostrosłupa, podstawą skierowanego do góry W rejonie podstawy znajdują się dwa otwory: ujście przedsionkowo-komorowe prawe oraz bardziej do przodu położone ujście pnia płucnego. Oba ujścia oddziela od siebie pasmo mięśniowe, tzw. grzebień nadkomorowy. Droga prądu krwi w komorze prawej ma kształt litery V W części, która należy do drogi prądu wpływającego, występują wysokie beleczki, częściowo przechodzące w mięśnie brodawkowate. Ściana drogi wypływu krwi, tzw. stożka tętniczego, jest bardziej gładka. Stożek tętniczy sięga od wierzchołka komory do ujścia pnia płucnego. W ujściu pnia płucnego znajduje się zastawka pnia płucnego. Zważywszy, że przegroda międzykomorowa wpukla się w stronę prawą, światło komory prawej w przekroju poprzecznym ma kształt półksiężyca</w:t>
      </w:r>
      <w:r w:rsidRPr="007A1A61">
        <w:rPr>
          <w:rStyle w:val="Odwoanieprzypisudolnego"/>
          <w:rFonts w:ascii="Times New Roman" w:hAnsi="Times New Roman" w:cs="Times New Roman"/>
          <w:sz w:val="20"/>
          <w:szCs w:val="20"/>
        </w:rPr>
        <w:footnoteReference w:id="5"/>
      </w:r>
      <w:r w:rsidRPr="007A1A61">
        <w:rPr>
          <w:rFonts w:ascii="Times New Roman" w:hAnsi="Times New Roman" w:cs="Times New Roman"/>
          <w:sz w:val="20"/>
          <w:szCs w:val="20"/>
        </w:rPr>
        <w:t>.</w:t>
      </w:r>
    </w:p>
    <w:p w:rsidR="00C824C7" w:rsidRPr="007A1A61" w:rsidRDefault="00802268"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W ścianie komory prawej znajdują się mięśnie brodawkowate. Od ich wolnego końca do płatków zastawki przedsionkowo-komorowej biegną struny ścięgniste. Ich napięcie w czasie skurczu komory utrzymuje brzegi wolne płatków zastawki przy sobie, nie pozwalając na cofnięcie się krwi do przedsionka.</w:t>
      </w:r>
    </w:p>
    <w:p w:rsidR="00C824C7" w:rsidRPr="007A1A61" w:rsidRDefault="0031252F"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Podział serca na przedsionki i komory ma swoje odbicie w zewnętrznej budowie serca. Na granicy przedsionków i komór biegnie bruzda wieńcowa, której przebiegają naczynia wieńcowe serca. Na granicy między komorami od </w:t>
      </w:r>
      <w:r w:rsidR="00203DA0" w:rsidRPr="007A1A61">
        <w:rPr>
          <w:rFonts w:ascii="Times New Roman" w:hAnsi="Times New Roman" w:cs="Times New Roman"/>
          <w:sz w:val="20"/>
          <w:szCs w:val="20"/>
        </w:rPr>
        <w:t xml:space="preserve">strony przedniej biegnie bruzda </w:t>
      </w:r>
      <w:r w:rsidRPr="007A1A61">
        <w:rPr>
          <w:rFonts w:ascii="Times New Roman" w:hAnsi="Times New Roman" w:cs="Times New Roman"/>
          <w:sz w:val="20"/>
          <w:szCs w:val="20"/>
        </w:rPr>
        <w:t>międzykomorowa przednia a od strony tylne</w:t>
      </w:r>
      <w:r w:rsidR="00203DA0" w:rsidRPr="007A1A61">
        <w:rPr>
          <w:rFonts w:ascii="Times New Roman" w:hAnsi="Times New Roman" w:cs="Times New Roman"/>
          <w:sz w:val="20"/>
          <w:szCs w:val="20"/>
        </w:rPr>
        <w:t xml:space="preserve">j — bruzda międzykomorowa tylna. </w:t>
      </w:r>
      <w:r w:rsidRPr="007A1A61">
        <w:rPr>
          <w:rFonts w:ascii="Times New Roman" w:hAnsi="Times New Roman" w:cs="Times New Roman"/>
          <w:sz w:val="20"/>
          <w:szCs w:val="20"/>
        </w:rPr>
        <w:t>Obie bruzdy zbiegają się</w:t>
      </w:r>
      <w:r w:rsidR="00203DA0" w:rsidRPr="007A1A61">
        <w:rPr>
          <w:rFonts w:ascii="Times New Roman" w:hAnsi="Times New Roman" w:cs="Times New Roman"/>
          <w:sz w:val="20"/>
          <w:szCs w:val="20"/>
        </w:rPr>
        <w:t xml:space="preserve"> obie bruzdy zbiegają się w prawym brzegu serca, w tzw. wcięciu koniuszka serca a koniuszek serca należy do komory lewej. Podział na przedsionki nie ma odbicia w budowie zewnętrznej. Charakterystyczne dla przedsionków są uszka serca. Uszka serca, wypustki przedsionków, są kształtem zbliżone do trójkąta, których przednie końce obejmują pień płucny i aortę.</w:t>
      </w:r>
    </w:p>
    <w:p w:rsidR="00203DA0" w:rsidRPr="007A1A61" w:rsidRDefault="00203DA0"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W budowie ściany serca wyróżnia się trzy warstwy:</w:t>
      </w:r>
    </w:p>
    <w:p w:rsidR="00C824C7" w:rsidRPr="007A1A61" w:rsidRDefault="008713D7" w:rsidP="003426F3">
      <w:pPr>
        <w:pStyle w:val="Akapitzlist"/>
        <w:numPr>
          <w:ilvl w:val="0"/>
          <w:numId w:val="23"/>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nasierdzie (epicardium</w:t>
      </w:r>
      <w:r w:rsidR="00203DA0" w:rsidRPr="007A1A61">
        <w:rPr>
          <w:rFonts w:ascii="Times New Roman" w:hAnsi="Times New Roman" w:cs="Times New Roman"/>
          <w:sz w:val="20"/>
          <w:szCs w:val="20"/>
        </w:rPr>
        <w:t>) — cienka blaszka, która pokrywa serce od zewnątrz,</w:t>
      </w:r>
    </w:p>
    <w:p w:rsidR="00C824C7" w:rsidRPr="007A1A61" w:rsidRDefault="00203DA0" w:rsidP="003426F3">
      <w:pPr>
        <w:pStyle w:val="Akapitzlist"/>
        <w:numPr>
          <w:ilvl w:val="0"/>
          <w:numId w:val="23"/>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śródsierdzie (rnyocardium) — warstwa środkowa, a zarazem najgrubsza,</w:t>
      </w:r>
    </w:p>
    <w:p w:rsidR="00203DA0" w:rsidRPr="007A1A61" w:rsidRDefault="00203DA0" w:rsidP="003426F3">
      <w:pPr>
        <w:pStyle w:val="Akapitzlist"/>
        <w:numPr>
          <w:ilvl w:val="0"/>
          <w:numId w:val="23"/>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wsierdzie (endocardiurn) — cienka warstwa wyścielająca jamy serca.</w:t>
      </w:r>
    </w:p>
    <w:p w:rsidR="00C824C7" w:rsidRPr="007A1A61" w:rsidRDefault="00C824C7" w:rsidP="003426F3">
      <w:pPr>
        <w:spacing w:after="0" w:line="360" w:lineRule="auto"/>
        <w:jc w:val="both"/>
        <w:rPr>
          <w:rFonts w:ascii="Times New Roman" w:hAnsi="Times New Roman" w:cs="Times New Roman"/>
          <w:sz w:val="20"/>
          <w:szCs w:val="20"/>
        </w:rPr>
      </w:pPr>
    </w:p>
    <w:p w:rsidR="00C824C7" w:rsidRPr="007A1A61" w:rsidRDefault="00203DA0"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Nasierdzie jest trzewną blaszką osierdzia, pokrywa serce oraz naczynia i nerwy położone</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 xml:space="preserve"> w bruzdach serca. Nasierdzie jest zbudowane z tkanki łącznej z licznymi włóknami sprężystymi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i pokryte jednowarstwowym nabłonkiem płaskim.</w:t>
      </w:r>
      <w:r w:rsidR="00C824C7" w:rsidRPr="007A1A61">
        <w:rPr>
          <w:rFonts w:ascii="Times New Roman" w:hAnsi="Times New Roman" w:cs="Times New Roman"/>
          <w:sz w:val="20"/>
          <w:szCs w:val="20"/>
        </w:rPr>
        <w:t xml:space="preserve"> </w:t>
      </w:r>
      <w:r w:rsidRPr="007A1A61">
        <w:rPr>
          <w:rFonts w:ascii="Times New Roman" w:hAnsi="Times New Roman" w:cs="Times New Roman"/>
          <w:sz w:val="20"/>
          <w:szCs w:val="20"/>
        </w:rPr>
        <w:t>Śródsierdzie składa się ze szkieletu serca i mięśnia sercowego.</w:t>
      </w:r>
    </w:p>
    <w:p w:rsidR="00C824C7" w:rsidRPr="007A1A61" w:rsidRDefault="00203DA0"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Szkielet serca położony na granicy przedsionków i komór. Jest zbudowany z tkanki łącznej, która układa się w pierścienie przy ujściach przedsionkowo-komorowych, w ujściu aorty i pnia płucnego, oraz w trójkąty włókniste. Szkielet serca oddziela mięśniówkę przedsionków i komór, jednocześnie jest jej miejscem przyczepu. Przymocowują się także cło pierścieni zastawki serca. Kierując się od przodu do tyłu serca, występują kolejno: pierścień włóknisty pnia płucnego, pierścień włóknisty aorty„ pierścień włóknisty Ujścia przedsionkowo komorowego prawego i obok l</w:t>
      </w:r>
      <w:r w:rsidR="0014303C" w:rsidRPr="007A1A61">
        <w:rPr>
          <w:rFonts w:ascii="Times New Roman" w:hAnsi="Times New Roman" w:cs="Times New Roman"/>
          <w:sz w:val="20"/>
          <w:szCs w:val="20"/>
        </w:rPr>
        <w:t>ewego</w:t>
      </w:r>
      <w:r w:rsidRPr="007A1A61">
        <w:rPr>
          <w:rFonts w:ascii="Times New Roman" w:hAnsi="Times New Roman" w:cs="Times New Roman"/>
          <w:sz w:val="20"/>
          <w:szCs w:val="20"/>
        </w:rPr>
        <w:t>. W miejscu zetknięcia się obu pierścieni przedsionkowo</w:t>
      </w:r>
      <w:r w:rsidR="00FF78F0" w:rsidRPr="007A1A61">
        <w:rPr>
          <w:rFonts w:ascii="Times New Roman" w:hAnsi="Times New Roman" w:cs="Times New Roman"/>
          <w:sz w:val="20"/>
          <w:szCs w:val="20"/>
        </w:rPr>
        <w:t xml:space="preserve"> </w:t>
      </w:r>
      <w:r w:rsidRPr="007A1A61">
        <w:rPr>
          <w:rFonts w:ascii="Times New Roman" w:hAnsi="Times New Roman" w:cs="Times New Roman"/>
          <w:sz w:val="20"/>
          <w:szCs w:val="20"/>
        </w:rPr>
        <w:t>-</w:t>
      </w:r>
      <w:r w:rsidR="00FF78F0" w:rsidRPr="007A1A61">
        <w:rPr>
          <w:rFonts w:ascii="Times New Roman" w:hAnsi="Times New Roman" w:cs="Times New Roman"/>
          <w:sz w:val="20"/>
          <w:szCs w:val="20"/>
        </w:rPr>
        <w:t xml:space="preserve"> </w:t>
      </w:r>
      <w:r w:rsidRPr="007A1A61">
        <w:rPr>
          <w:rFonts w:ascii="Times New Roman" w:hAnsi="Times New Roman" w:cs="Times New Roman"/>
          <w:sz w:val="20"/>
          <w:szCs w:val="20"/>
        </w:rPr>
        <w:lastRenderedPageBreak/>
        <w:t>komorowych</w:t>
      </w:r>
      <w:r w:rsidR="0014303C" w:rsidRPr="007A1A61">
        <w:rPr>
          <w:rFonts w:ascii="Times New Roman" w:hAnsi="Times New Roman" w:cs="Times New Roman"/>
          <w:sz w:val="20"/>
          <w:szCs w:val="20"/>
        </w:rPr>
        <w:t xml:space="preserve"> </w:t>
      </w:r>
      <w:r w:rsidRPr="007A1A61">
        <w:rPr>
          <w:rFonts w:ascii="Times New Roman" w:hAnsi="Times New Roman" w:cs="Times New Roman"/>
          <w:sz w:val="20"/>
          <w:szCs w:val="20"/>
        </w:rPr>
        <w:t>z pierścieniem aorty znajdują się dwa tr</w:t>
      </w:r>
      <w:r w:rsidR="0014303C" w:rsidRPr="007A1A61">
        <w:rPr>
          <w:rFonts w:ascii="Times New Roman" w:hAnsi="Times New Roman" w:cs="Times New Roman"/>
          <w:sz w:val="20"/>
          <w:szCs w:val="20"/>
        </w:rPr>
        <w:t>ójkąty włókniste, prawy i lewy</w:t>
      </w:r>
      <w:r w:rsidRPr="007A1A61">
        <w:rPr>
          <w:rFonts w:ascii="Times New Roman" w:hAnsi="Times New Roman" w:cs="Times New Roman"/>
          <w:sz w:val="20"/>
          <w:szCs w:val="20"/>
        </w:rPr>
        <w:t>. Do szkieletu serca zalicza się także część błoniastą przegr</w:t>
      </w:r>
      <w:r w:rsidR="0014303C" w:rsidRPr="007A1A61">
        <w:rPr>
          <w:rFonts w:ascii="Times New Roman" w:hAnsi="Times New Roman" w:cs="Times New Roman"/>
          <w:sz w:val="20"/>
          <w:szCs w:val="20"/>
        </w:rPr>
        <w:t>ody międzykomorowej</w:t>
      </w:r>
      <w:r w:rsidRPr="007A1A61">
        <w:rPr>
          <w:rFonts w:ascii="Times New Roman" w:hAnsi="Times New Roman" w:cs="Times New Roman"/>
          <w:sz w:val="20"/>
          <w:szCs w:val="20"/>
        </w:rPr>
        <w:t>.</w:t>
      </w:r>
    </w:p>
    <w:p w:rsidR="00C824C7" w:rsidRPr="007A1A61" w:rsidRDefault="00C824C7">
      <w:pPr>
        <w:rPr>
          <w:rFonts w:ascii="Times New Roman" w:hAnsi="Times New Roman" w:cs="Times New Roman"/>
          <w:sz w:val="20"/>
          <w:szCs w:val="20"/>
        </w:rPr>
      </w:pPr>
      <w:r w:rsidRPr="007A1A61">
        <w:rPr>
          <w:rFonts w:ascii="Times New Roman" w:hAnsi="Times New Roman" w:cs="Times New Roman"/>
          <w:sz w:val="20"/>
          <w:szCs w:val="20"/>
        </w:rPr>
        <w:br w:type="page"/>
      </w:r>
    </w:p>
    <w:p w:rsidR="008B27F2" w:rsidRPr="007A1A61" w:rsidRDefault="008B27F2" w:rsidP="003426F3">
      <w:pPr>
        <w:spacing w:after="0" w:line="360" w:lineRule="auto"/>
        <w:jc w:val="both"/>
        <w:rPr>
          <w:rFonts w:ascii="Times New Roman" w:hAnsi="Times New Roman" w:cs="Times New Roman"/>
          <w:sz w:val="20"/>
          <w:szCs w:val="20"/>
        </w:rPr>
      </w:pPr>
    </w:p>
    <w:p w:rsidR="008B27F2" w:rsidRPr="007A1A61" w:rsidRDefault="00BB76BA" w:rsidP="00BB76BA">
      <w:pPr>
        <w:pStyle w:val="Nagwek1"/>
        <w:spacing w:before="0" w:line="360" w:lineRule="auto"/>
        <w:jc w:val="center"/>
        <w:rPr>
          <w:rFonts w:ascii="Times New Roman" w:hAnsi="Times New Roman" w:cs="Times New Roman"/>
          <w:color w:val="000000" w:themeColor="text1"/>
          <w:sz w:val="20"/>
          <w:szCs w:val="20"/>
        </w:rPr>
      </w:pPr>
      <w:bookmarkStart w:id="6" w:name="_Toc482560508"/>
      <w:r w:rsidRPr="007A1A61">
        <w:rPr>
          <w:rFonts w:ascii="Times New Roman" w:hAnsi="Times New Roman" w:cs="Times New Roman"/>
          <w:color w:val="000000" w:themeColor="text1"/>
          <w:sz w:val="20"/>
          <w:szCs w:val="20"/>
        </w:rPr>
        <w:t xml:space="preserve">ROZDZIAŁ </w:t>
      </w:r>
      <w:r w:rsidR="0050216F" w:rsidRPr="007A1A61">
        <w:rPr>
          <w:rFonts w:ascii="Times New Roman" w:hAnsi="Times New Roman" w:cs="Times New Roman"/>
          <w:color w:val="000000" w:themeColor="text1"/>
          <w:sz w:val="20"/>
          <w:szCs w:val="20"/>
        </w:rPr>
        <w:t>2</w:t>
      </w:r>
      <w:bookmarkEnd w:id="6"/>
    </w:p>
    <w:p w:rsidR="00BA6A53" w:rsidRPr="007A1A61" w:rsidRDefault="00BB76BA" w:rsidP="00EC589B">
      <w:pPr>
        <w:pStyle w:val="Nagwek1"/>
        <w:spacing w:before="0" w:line="360" w:lineRule="auto"/>
        <w:jc w:val="center"/>
        <w:rPr>
          <w:rFonts w:ascii="Times New Roman" w:hAnsi="Times New Roman" w:cs="Times New Roman"/>
          <w:color w:val="000000" w:themeColor="text1"/>
          <w:sz w:val="20"/>
          <w:szCs w:val="20"/>
        </w:rPr>
      </w:pPr>
      <w:bookmarkStart w:id="7" w:name="_Toc482560509"/>
      <w:r w:rsidRPr="007A1A61">
        <w:rPr>
          <w:rFonts w:ascii="Times New Roman" w:hAnsi="Times New Roman" w:cs="Times New Roman"/>
          <w:color w:val="000000" w:themeColor="text1"/>
          <w:sz w:val="20"/>
          <w:szCs w:val="20"/>
        </w:rPr>
        <w:t>ISTOTA</w:t>
      </w:r>
      <w:r w:rsidR="0070332A" w:rsidRPr="007A1A61">
        <w:rPr>
          <w:rFonts w:ascii="Times New Roman" w:hAnsi="Times New Roman" w:cs="Times New Roman"/>
          <w:color w:val="000000" w:themeColor="text1"/>
          <w:sz w:val="20"/>
          <w:szCs w:val="20"/>
        </w:rPr>
        <w:t xml:space="preserve"> </w:t>
      </w:r>
      <w:r w:rsidRPr="007A1A61">
        <w:rPr>
          <w:rFonts w:ascii="Times New Roman" w:hAnsi="Times New Roman" w:cs="Times New Roman"/>
          <w:color w:val="000000" w:themeColor="text1"/>
          <w:sz w:val="20"/>
          <w:szCs w:val="20"/>
        </w:rPr>
        <w:t xml:space="preserve"> ZAWAŁU SERCA</w:t>
      </w:r>
      <w:bookmarkEnd w:id="7"/>
    </w:p>
    <w:p w:rsidR="00C824C7" w:rsidRPr="007A1A61" w:rsidRDefault="00C824C7" w:rsidP="00EC589B">
      <w:pPr>
        <w:pStyle w:val="Nagwek2"/>
        <w:rPr>
          <w:rFonts w:ascii="Times New Roman" w:hAnsi="Times New Roman" w:cs="Times New Roman"/>
          <w:color w:val="000000" w:themeColor="text1"/>
          <w:sz w:val="20"/>
          <w:szCs w:val="20"/>
        </w:rPr>
      </w:pPr>
      <w:bookmarkStart w:id="8" w:name="_Toc482560510"/>
      <w:r w:rsidRPr="007A1A61">
        <w:rPr>
          <w:rFonts w:ascii="Times New Roman" w:hAnsi="Times New Roman" w:cs="Times New Roman"/>
          <w:color w:val="000000" w:themeColor="text1"/>
          <w:sz w:val="20"/>
          <w:szCs w:val="20"/>
        </w:rPr>
        <w:t>2.1.</w:t>
      </w:r>
      <w:r w:rsidR="0070332A" w:rsidRPr="007A1A61">
        <w:rPr>
          <w:rFonts w:ascii="Times New Roman" w:hAnsi="Times New Roman" w:cs="Times New Roman"/>
          <w:color w:val="000000" w:themeColor="text1"/>
          <w:sz w:val="20"/>
          <w:szCs w:val="20"/>
        </w:rPr>
        <w:t xml:space="preserve"> </w:t>
      </w:r>
      <w:r w:rsidR="00BA6A53" w:rsidRPr="007A1A61">
        <w:rPr>
          <w:rFonts w:ascii="Times New Roman" w:hAnsi="Times New Roman" w:cs="Times New Roman"/>
          <w:color w:val="000000" w:themeColor="text1"/>
          <w:sz w:val="20"/>
          <w:szCs w:val="20"/>
        </w:rPr>
        <w:t>Zawał</w:t>
      </w:r>
      <w:r w:rsidRPr="007A1A61">
        <w:rPr>
          <w:rFonts w:ascii="Times New Roman" w:hAnsi="Times New Roman" w:cs="Times New Roman"/>
          <w:color w:val="000000" w:themeColor="text1"/>
          <w:sz w:val="20"/>
          <w:szCs w:val="20"/>
        </w:rPr>
        <w:t xml:space="preserve"> serca – </w:t>
      </w:r>
      <w:r w:rsidR="00EC589B" w:rsidRPr="007A1A61">
        <w:rPr>
          <w:rFonts w:ascii="Times New Roman" w:hAnsi="Times New Roman" w:cs="Times New Roman"/>
          <w:color w:val="000000" w:themeColor="text1"/>
          <w:sz w:val="20"/>
          <w:szCs w:val="20"/>
        </w:rPr>
        <w:t>teoria</w:t>
      </w:r>
      <w:bookmarkEnd w:id="8"/>
    </w:p>
    <w:p w:rsidR="00C66092" w:rsidRPr="007A1A61" w:rsidRDefault="00C66092" w:rsidP="00C824C7">
      <w:pPr>
        <w:spacing w:after="0" w:line="360" w:lineRule="auto"/>
        <w:ind w:firstLine="708"/>
        <w:jc w:val="both"/>
        <w:rPr>
          <w:rFonts w:ascii="Times New Roman" w:hAnsi="Times New Roman" w:cs="Times New Roman"/>
          <w:sz w:val="20"/>
          <w:szCs w:val="20"/>
        </w:rPr>
      </w:pPr>
    </w:p>
    <w:p w:rsidR="0090030D" w:rsidRPr="007A1A61" w:rsidRDefault="00C66092"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Zawał serca jest następstwem </w:t>
      </w:r>
      <w:r w:rsidR="00B83EA1" w:rsidRPr="007A1A61">
        <w:rPr>
          <w:rFonts w:ascii="Times New Roman" w:hAnsi="Times New Roman" w:cs="Times New Roman"/>
          <w:sz w:val="20"/>
          <w:szCs w:val="20"/>
        </w:rPr>
        <w:t>zamknięcia światła jakiegoś</w:t>
      </w:r>
      <w:r w:rsidRPr="007A1A61">
        <w:rPr>
          <w:rFonts w:ascii="Times New Roman" w:hAnsi="Times New Roman" w:cs="Times New Roman"/>
          <w:sz w:val="20"/>
          <w:szCs w:val="20"/>
        </w:rPr>
        <w:t xml:space="preserve"> rozgałęzienia naczyń wieńcowych. Zamkniecie światła naczynia </w:t>
      </w:r>
      <w:r w:rsidR="0090030D" w:rsidRPr="007A1A61">
        <w:rPr>
          <w:rFonts w:ascii="Times New Roman" w:hAnsi="Times New Roman" w:cs="Times New Roman"/>
          <w:sz w:val="20"/>
          <w:szCs w:val="20"/>
        </w:rPr>
        <w:t>następuje</w:t>
      </w:r>
      <w:r w:rsidRPr="007A1A61">
        <w:rPr>
          <w:rFonts w:ascii="Times New Roman" w:hAnsi="Times New Roman" w:cs="Times New Roman"/>
          <w:sz w:val="20"/>
          <w:szCs w:val="20"/>
        </w:rPr>
        <w:t xml:space="preserve"> w wyniku </w:t>
      </w:r>
      <w:r w:rsidR="00B83EA1" w:rsidRPr="007A1A61">
        <w:rPr>
          <w:rFonts w:ascii="Times New Roman" w:hAnsi="Times New Roman" w:cs="Times New Roman"/>
          <w:sz w:val="20"/>
          <w:szCs w:val="20"/>
        </w:rPr>
        <w:t>utworzenia się</w:t>
      </w:r>
      <w:r w:rsidRPr="007A1A61">
        <w:rPr>
          <w:rFonts w:ascii="Times New Roman" w:hAnsi="Times New Roman" w:cs="Times New Roman"/>
          <w:sz w:val="20"/>
          <w:szCs w:val="20"/>
        </w:rPr>
        <w:t xml:space="preserve"> w </w:t>
      </w:r>
      <w:r w:rsidR="00B83EA1" w:rsidRPr="007A1A61">
        <w:rPr>
          <w:rFonts w:ascii="Times New Roman" w:hAnsi="Times New Roman" w:cs="Times New Roman"/>
          <w:sz w:val="20"/>
          <w:szCs w:val="20"/>
        </w:rPr>
        <w:t>naczyniu zakrzepu</w:t>
      </w:r>
      <w:r w:rsidRPr="007A1A61">
        <w:rPr>
          <w:rFonts w:ascii="Times New Roman" w:hAnsi="Times New Roman" w:cs="Times New Roman"/>
          <w:sz w:val="20"/>
          <w:szCs w:val="20"/>
        </w:rPr>
        <w:t xml:space="preserve"> lub w następstwie zatkania się </w:t>
      </w:r>
      <w:r w:rsidR="00B83EA1" w:rsidRPr="007A1A61">
        <w:rPr>
          <w:rFonts w:ascii="Times New Roman" w:hAnsi="Times New Roman" w:cs="Times New Roman"/>
          <w:sz w:val="20"/>
          <w:szCs w:val="20"/>
        </w:rPr>
        <w:t>naczynia przez</w:t>
      </w:r>
      <w:r w:rsidRPr="007A1A61">
        <w:rPr>
          <w:rFonts w:ascii="Times New Roman" w:hAnsi="Times New Roman" w:cs="Times New Roman"/>
          <w:sz w:val="20"/>
          <w:szCs w:val="20"/>
        </w:rPr>
        <w:t xml:space="preserve"> przeniesione z prądem  krwi ciało. Ciałem tym przeważnie jest </w:t>
      </w:r>
      <w:r w:rsidR="0090030D" w:rsidRPr="007A1A61">
        <w:rPr>
          <w:rFonts w:ascii="Times New Roman" w:hAnsi="Times New Roman" w:cs="Times New Roman"/>
          <w:sz w:val="20"/>
          <w:szCs w:val="20"/>
        </w:rPr>
        <w:t>dobrą</w:t>
      </w:r>
      <w:r w:rsidRPr="007A1A61">
        <w:rPr>
          <w:rFonts w:ascii="Times New Roman" w:hAnsi="Times New Roman" w:cs="Times New Roman"/>
          <w:sz w:val="20"/>
          <w:szCs w:val="20"/>
        </w:rPr>
        <w:t xml:space="preserve"> cześć skrzepliny</w:t>
      </w:r>
      <w:r w:rsidR="0090030D" w:rsidRPr="007A1A61">
        <w:rPr>
          <w:rStyle w:val="Odwoanieprzypisudolnego"/>
          <w:rFonts w:ascii="Times New Roman" w:hAnsi="Times New Roman" w:cs="Times New Roman"/>
          <w:sz w:val="20"/>
          <w:szCs w:val="20"/>
        </w:rPr>
        <w:footnoteReference w:id="6"/>
      </w:r>
      <w:r w:rsidRPr="007A1A61">
        <w:rPr>
          <w:rFonts w:ascii="Times New Roman" w:hAnsi="Times New Roman" w:cs="Times New Roman"/>
          <w:sz w:val="20"/>
          <w:szCs w:val="20"/>
        </w:rPr>
        <w:t xml:space="preserve">. </w:t>
      </w:r>
    </w:p>
    <w:p w:rsidR="00C824C7" w:rsidRPr="007A1A61" w:rsidRDefault="00C824C7"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Aktualna definicja zawału </w:t>
      </w:r>
      <w:r w:rsidR="00960DB0" w:rsidRPr="007A1A61">
        <w:rPr>
          <w:rFonts w:ascii="Times New Roman" w:hAnsi="Times New Roman" w:cs="Times New Roman"/>
          <w:sz w:val="20"/>
          <w:szCs w:val="20"/>
        </w:rPr>
        <w:t>serca zaproponowana</w:t>
      </w:r>
      <w:r w:rsidRPr="007A1A61">
        <w:rPr>
          <w:rFonts w:ascii="Times New Roman" w:hAnsi="Times New Roman" w:cs="Times New Roman"/>
          <w:sz w:val="20"/>
          <w:szCs w:val="20"/>
        </w:rPr>
        <w:t xml:space="preserve"> wspólnie przez Amerykańskie Towarzystwa Kardiologiczne (Am</w:t>
      </w:r>
      <w:r w:rsidR="00BA6A53" w:rsidRPr="007A1A61">
        <w:rPr>
          <w:rFonts w:ascii="Times New Roman" w:hAnsi="Times New Roman" w:cs="Times New Roman"/>
          <w:sz w:val="20"/>
          <w:szCs w:val="20"/>
        </w:rPr>
        <w:t>erican College of Cardiolology/</w:t>
      </w:r>
      <w:r w:rsidRPr="007A1A61">
        <w:rPr>
          <w:rFonts w:ascii="Times New Roman" w:hAnsi="Times New Roman" w:cs="Times New Roman"/>
          <w:sz w:val="20"/>
          <w:szCs w:val="20"/>
        </w:rPr>
        <w:t>American Heart Association/ ACC/AHA)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i Europejskie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Towarzystwo Kardiologiczne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w 2007 roku</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stwierdza</w:t>
      </w:r>
      <w:r w:rsidRPr="007A1A61">
        <w:rPr>
          <w:rStyle w:val="Odwoanieprzypisudolnego"/>
          <w:rFonts w:ascii="Times New Roman" w:hAnsi="Times New Roman" w:cs="Times New Roman"/>
          <w:sz w:val="20"/>
          <w:szCs w:val="20"/>
        </w:rPr>
        <w:footnoteReference w:id="7"/>
      </w:r>
      <w:r w:rsidRPr="007A1A61">
        <w:rPr>
          <w:rFonts w:ascii="Times New Roman" w:hAnsi="Times New Roman" w:cs="Times New Roman"/>
          <w:sz w:val="20"/>
          <w:szCs w:val="20"/>
        </w:rPr>
        <w:t>:</w:t>
      </w:r>
    </w:p>
    <w:p w:rsidR="00C824C7" w:rsidRPr="007A1A61" w:rsidRDefault="00C824C7" w:rsidP="00C824C7">
      <w:pPr>
        <w:pStyle w:val="Akapitzlist"/>
        <w:numPr>
          <w:ilvl w:val="0"/>
          <w:numId w:val="1"/>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Do zawału serca </w:t>
      </w:r>
      <w:r w:rsidR="00E8421F" w:rsidRPr="007A1A61">
        <w:rPr>
          <w:rFonts w:ascii="Times New Roman" w:hAnsi="Times New Roman" w:cs="Times New Roman"/>
          <w:sz w:val="20"/>
          <w:szCs w:val="20"/>
        </w:rPr>
        <w:t>dochodzi, kiedy</w:t>
      </w:r>
      <w:r w:rsidRPr="007A1A61">
        <w:rPr>
          <w:rFonts w:ascii="Times New Roman" w:hAnsi="Times New Roman" w:cs="Times New Roman"/>
          <w:sz w:val="20"/>
          <w:szCs w:val="20"/>
        </w:rPr>
        <w:t xml:space="preserve"> długotrwałe </w:t>
      </w:r>
      <w:r w:rsidR="00BA6A53" w:rsidRPr="007A1A61">
        <w:rPr>
          <w:rFonts w:ascii="Times New Roman" w:hAnsi="Times New Roman" w:cs="Times New Roman"/>
          <w:sz w:val="20"/>
          <w:szCs w:val="20"/>
        </w:rPr>
        <w:t>niedokrwienie komórek</w:t>
      </w:r>
      <w:r w:rsidRPr="007A1A61">
        <w:rPr>
          <w:rFonts w:ascii="Times New Roman" w:hAnsi="Times New Roman" w:cs="Times New Roman"/>
          <w:sz w:val="20"/>
          <w:szCs w:val="20"/>
        </w:rPr>
        <w:t xml:space="preserve"> mięśnia sercowego</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powoduje ich martwicę</w:t>
      </w:r>
      <w:r w:rsidR="00B83EA1" w:rsidRPr="007A1A61">
        <w:rPr>
          <w:rFonts w:ascii="Times New Roman" w:hAnsi="Times New Roman" w:cs="Times New Roman"/>
          <w:sz w:val="20"/>
          <w:szCs w:val="20"/>
        </w:rPr>
        <w:t>,</w:t>
      </w:r>
    </w:p>
    <w:p w:rsidR="00C824C7" w:rsidRPr="007A1A61" w:rsidRDefault="00C824C7" w:rsidP="00C824C7">
      <w:pPr>
        <w:pStyle w:val="Akapitzlist"/>
        <w:numPr>
          <w:ilvl w:val="0"/>
          <w:numId w:val="1"/>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Rozpoznanie </w:t>
      </w:r>
      <w:r w:rsidR="0001566A" w:rsidRPr="007A1A61">
        <w:rPr>
          <w:rFonts w:ascii="Times New Roman" w:hAnsi="Times New Roman" w:cs="Times New Roman"/>
          <w:sz w:val="20"/>
          <w:szCs w:val="20"/>
        </w:rPr>
        <w:t>ostrego (</w:t>
      </w:r>
      <w:r w:rsidR="00BA6A53" w:rsidRPr="007A1A61">
        <w:rPr>
          <w:rFonts w:ascii="Times New Roman" w:hAnsi="Times New Roman" w:cs="Times New Roman"/>
          <w:sz w:val="20"/>
          <w:szCs w:val="20"/>
        </w:rPr>
        <w:t>świeżego) zawału</w:t>
      </w:r>
      <w:r w:rsidRPr="007A1A61">
        <w:rPr>
          <w:rFonts w:ascii="Times New Roman" w:hAnsi="Times New Roman" w:cs="Times New Roman"/>
          <w:sz w:val="20"/>
          <w:szCs w:val="20"/>
        </w:rPr>
        <w:t xml:space="preserve"> </w:t>
      </w:r>
      <w:r w:rsidR="00BA6A53" w:rsidRPr="007A1A61">
        <w:rPr>
          <w:rFonts w:ascii="Times New Roman" w:hAnsi="Times New Roman" w:cs="Times New Roman"/>
          <w:sz w:val="20"/>
          <w:szCs w:val="20"/>
        </w:rPr>
        <w:t>serca jest</w:t>
      </w:r>
      <w:r w:rsidRPr="007A1A61">
        <w:rPr>
          <w:rFonts w:ascii="Times New Roman" w:hAnsi="Times New Roman" w:cs="Times New Roman"/>
          <w:sz w:val="20"/>
          <w:szCs w:val="20"/>
        </w:rPr>
        <w:t xml:space="preserve"> uzasadnione w przypadku typowego</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wzrostu z następczym stopniowo zmniejszeniem</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stężenia biochemicznych</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wskaźników martwicy mięśnia sercowego</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(przede wszystkim troponiny oraz</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alternatywnie CK-MB)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 xml:space="preserve">w połączeniu ze </w:t>
      </w:r>
      <w:r w:rsidR="00E8421F" w:rsidRPr="007A1A61">
        <w:rPr>
          <w:rFonts w:ascii="Times New Roman" w:hAnsi="Times New Roman" w:cs="Times New Roman"/>
          <w:sz w:val="20"/>
          <w:szCs w:val="20"/>
        </w:rPr>
        <w:t>spełnieniem, co</w:t>
      </w:r>
      <w:r w:rsidRPr="007A1A61">
        <w:rPr>
          <w:rFonts w:ascii="Times New Roman" w:hAnsi="Times New Roman" w:cs="Times New Roman"/>
          <w:sz w:val="20"/>
          <w:szCs w:val="20"/>
        </w:rPr>
        <w:t xml:space="preserve"> najmniej jednego</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z następujących warunków:</w:t>
      </w:r>
    </w:p>
    <w:p w:rsidR="00C824C7" w:rsidRPr="007A1A61" w:rsidRDefault="00C824C7" w:rsidP="00C824C7">
      <w:pPr>
        <w:pStyle w:val="Akapitzlist"/>
        <w:numPr>
          <w:ilvl w:val="1"/>
          <w:numId w:val="1"/>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Kliniczne objawy niedokrwienia</w:t>
      </w:r>
      <w:r w:rsidR="00B83EA1" w:rsidRPr="007A1A61">
        <w:rPr>
          <w:rFonts w:ascii="Times New Roman" w:hAnsi="Times New Roman" w:cs="Times New Roman"/>
          <w:sz w:val="20"/>
          <w:szCs w:val="20"/>
        </w:rPr>
        <w:t>,</w:t>
      </w:r>
    </w:p>
    <w:p w:rsidR="00C824C7" w:rsidRPr="007A1A61" w:rsidRDefault="00C824C7" w:rsidP="00C824C7">
      <w:pPr>
        <w:pStyle w:val="Akapitzlist"/>
        <w:numPr>
          <w:ilvl w:val="1"/>
          <w:numId w:val="1"/>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Zmiany elektrokardiograficzne typowe dla nowo</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powstałego</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niedokrwienia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tj.</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nowe zmiany w zakresie zespołu ST- T lub nowy blok lewej</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odnogi pęczka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Hisa (left bundle b</w:t>
      </w:r>
      <w:r w:rsidR="00B83EA1" w:rsidRPr="007A1A61">
        <w:rPr>
          <w:rFonts w:ascii="Times New Roman" w:hAnsi="Times New Roman" w:cs="Times New Roman"/>
          <w:sz w:val="20"/>
          <w:szCs w:val="20"/>
        </w:rPr>
        <w:t>ranch Block, LBBB) nowe załamki Q,</w:t>
      </w:r>
    </w:p>
    <w:p w:rsidR="00C824C7" w:rsidRPr="007A1A61" w:rsidRDefault="00C824C7" w:rsidP="00C824C7">
      <w:pPr>
        <w:pStyle w:val="Akapitzlist"/>
        <w:numPr>
          <w:ilvl w:val="1"/>
          <w:numId w:val="1"/>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Zaburzenia </w:t>
      </w:r>
      <w:r w:rsidR="00EC589B" w:rsidRPr="007A1A61">
        <w:rPr>
          <w:rFonts w:ascii="Times New Roman" w:hAnsi="Times New Roman" w:cs="Times New Roman"/>
          <w:sz w:val="20"/>
          <w:szCs w:val="20"/>
        </w:rPr>
        <w:t>kurczliwości miejscowej</w:t>
      </w:r>
      <w:r w:rsidRPr="007A1A61">
        <w:rPr>
          <w:rFonts w:ascii="Times New Roman" w:hAnsi="Times New Roman" w:cs="Times New Roman"/>
          <w:sz w:val="20"/>
          <w:szCs w:val="20"/>
        </w:rPr>
        <w:t xml:space="preserve"> stwierdzane w badaniach </w:t>
      </w:r>
      <w:r w:rsidR="00EC589B" w:rsidRPr="007A1A61">
        <w:rPr>
          <w:rFonts w:ascii="Times New Roman" w:hAnsi="Times New Roman" w:cs="Times New Roman"/>
          <w:sz w:val="20"/>
          <w:szCs w:val="20"/>
        </w:rPr>
        <w:t>obrazowych.</w:t>
      </w:r>
    </w:p>
    <w:p w:rsidR="00C824C7" w:rsidRPr="007A1A61" w:rsidRDefault="00C824C7" w:rsidP="00C824C7">
      <w:pPr>
        <w:spacing w:after="0" w:line="360" w:lineRule="auto"/>
        <w:jc w:val="both"/>
        <w:rPr>
          <w:rFonts w:ascii="Times New Roman" w:hAnsi="Times New Roman" w:cs="Times New Roman"/>
          <w:sz w:val="20"/>
          <w:szCs w:val="20"/>
        </w:rPr>
      </w:pPr>
    </w:p>
    <w:p w:rsidR="00C824C7" w:rsidRPr="007A1A61" w:rsidRDefault="00C824C7"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Z punktu widzenia zmian anatomopatologicznych wyróżnia się 2 typy zawałów</w:t>
      </w:r>
      <w:r w:rsidRPr="007A1A61">
        <w:rPr>
          <w:rStyle w:val="Odwoanieprzypisudolnego"/>
          <w:rFonts w:ascii="Times New Roman" w:hAnsi="Times New Roman" w:cs="Times New Roman"/>
          <w:sz w:val="20"/>
          <w:szCs w:val="20"/>
        </w:rPr>
        <w:footnoteReference w:id="8"/>
      </w:r>
      <w:r w:rsidRPr="007A1A61">
        <w:rPr>
          <w:rFonts w:ascii="Times New Roman" w:hAnsi="Times New Roman" w:cs="Times New Roman"/>
          <w:sz w:val="20"/>
          <w:szCs w:val="20"/>
        </w:rPr>
        <w:t>:</w:t>
      </w:r>
    </w:p>
    <w:p w:rsidR="00C824C7" w:rsidRPr="007A1A61" w:rsidRDefault="00C824C7" w:rsidP="00C824C7">
      <w:pPr>
        <w:pStyle w:val="Akapitzlist"/>
        <w:numPr>
          <w:ilvl w:val="0"/>
          <w:numId w:val="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zawały pełnościenne, w których martwica obejmuje całą grubość ściany komory</w:t>
      </w:r>
      <w:r w:rsidR="00B83EA1" w:rsidRPr="007A1A61">
        <w:rPr>
          <w:rFonts w:ascii="Times New Roman" w:hAnsi="Times New Roman" w:cs="Times New Roman"/>
          <w:sz w:val="20"/>
          <w:szCs w:val="20"/>
        </w:rPr>
        <w:t>,</w:t>
      </w:r>
    </w:p>
    <w:p w:rsidR="00C824C7" w:rsidRPr="007A1A61" w:rsidRDefault="00C824C7" w:rsidP="00C824C7">
      <w:pPr>
        <w:pStyle w:val="Akapitzlist"/>
        <w:numPr>
          <w:ilvl w:val="0"/>
          <w:numId w:val="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zawały podwsierdziowe, nie</w:t>
      </w:r>
      <w:r w:rsidR="005E2BB1" w:rsidRPr="007A1A61">
        <w:rPr>
          <w:rFonts w:ascii="Times New Roman" w:hAnsi="Times New Roman" w:cs="Times New Roman"/>
          <w:sz w:val="20"/>
          <w:szCs w:val="20"/>
        </w:rPr>
        <w:t xml:space="preserve"> </w:t>
      </w:r>
      <w:r w:rsidRPr="007A1A61">
        <w:rPr>
          <w:rFonts w:ascii="Times New Roman" w:hAnsi="Times New Roman" w:cs="Times New Roman"/>
          <w:sz w:val="20"/>
          <w:szCs w:val="20"/>
        </w:rPr>
        <w:t>pełnościenne, określane także, jako zawały non-Q, w których martwica obejmuje warstwę podwsierdziową śródścienną lub obydwie warstwy łącznie.</w:t>
      </w:r>
    </w:p>
    <w:p w:rsidR="00C824C7" w:rsidRPr="007A1A61" w:rsidRDefault="00C824C7" w:rsidP="00C824C7">
      <w:pPr>
        <w:pStyle w:val="Akapitzlist"/>
        <w:spacing w:after="0" w:line="360" w:lineRule="auto"/>
        <w:jc w:val="both"/>
        <w:rPr>
          <w:rFonts w:ascii="Times New Roman" w:hAnsi="Times New Roman" w:cs="Times New Roman"/>
          <w:sz w:val="20"/>
          <w:szCs w:val="20"/>
        </w:rPr>
      </w:pPr>
    </w:p>
    <w:p w:rsidR="00C824C7" w:rsidRPr="007A1A61" w:rsidRDefault="00C824C7"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Wyróżnienie tych 2 typów jest bardzo ważne ze względu na różny mechanizm powstania zawału, jego przebieg kliniczny i leczenie.</w:t>
      </w:r>
    </w:p>
    <w:p w:rsidR="00C824C7" w:rsidRPr="007A1A61" w:rsidRDefault="00C824C7"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Zawały pełnościenne są zazwyczaj zlokalizowane na dużym obszarze zaopatrywanym przez jedną z głównych gałęzi wieńcowych i są prawie zawsze wywołane przez skrzeplinę zamykającą całe światło naczynia. Zawały nie</w:t>
      </w:r>
      <w:r w:rsidR="005E2BB1" w:rsidRPr="007A1A61">
        <w:rPr>
          <w:rFonts w:ascii="Times New Roman" w:hAnsi="Times New Roman" w:cs="Times New Roman"/>
          <w:sz w:val="20"/>
          <w:szCs w:val="20"/>
        </w:rPr>
        <w:t xml:space="preserve"> </w:t>
      </w:r>
      <w:r w:rsidRPr="007A1A61">
        <w:rPr>
          <w:rFonts w:ascii="Times New Roman" w:hAnsi="Times New Roman" w:cs="Times New Roman"/>
          <w:sz w:val="20"/>
          <w:szCs w:val="20"/>
        </w:rPr>
        <w:t>pełnościenne są rzadziej wywoływane przez skrzeplinę całkowicie zamykającą naczynie. Często stwierdza się w nich znaczne zwężenie naczynia lub naczyń, nierzadko przyczyną zawału może być zator bądź któraś z przyczyn poza miażdżycą, wymienionych wyżej. Paradoksalnie u chorych z zawałem nie</w:t>
      </w:r>
      <w:r w:rsidR="005E2BB1" w:rsidRPr="007A1A61">
        <w:rPr>
          <w:rFonts w:ascii="Times New Roman" w:hAnsi="Times New Roman" w:cs="Times New Roman"/>
          <w:sz w:val="20"/>
          <w:szCs w:val="20"/>
        </w:rPr>
        <w:t xml:space="preserve"> </w:t>
      </w:r>
      <w:r w:rsidRPr="007A1A61">
        <w:rPr>
          <w:rFonts w:ascii="Times New Roman" w:hAnsi="Times New Roman" w:cs="Times New Roman"/>
          <w:sz w:val="20"/>
          <w:szCs w:val="20"/>
        </w:rPr>
        <w:lastRenderedPageBreak/>
        <w:t>pełnościennym stwierdza się częściej mnogie znaczne przewężenia, które niejako osłaniają serce przed powstaniem zawału pełnościennego. Być może decyduje o tym wytworzone wcześniej krążenie oboczne.</w:t>
      </w:r>
    </w:p>
    <w:p w:rsidR="00C824C7" w:rsidRPr="007A1A61" w:rsidRDefault="00C824C7"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Zawał serca najczęściej obejmuje lewą komorę i przegrodę międzykomorową. Jednakże zależnie od przyjętych kryteriów ok. 1/3-2/3 zawałów ściany dolnej obejmuje także prawą komorę. Zawał prawej komory występuje wyłącznie u tych chorych, którzy mają zawał ściany tylnej i tylnej części przegrody. Pacjenci z przerostem prawej komory są szczególnie predysponowani do zawału tej komory. Izolowany zawał prawej komory zdarza się rzadko i występuje w 3—5% w badaniach autopsyjnych, zwykle u osób z przewlekłymi chorobami płuc i przerostem prawej komory</w:t>
      </w:r>
      <w:r w:rsidRPr="007A1A61">
        <w:rPr>
          <w:rStyle w:val="Odwoanieprzypisudolnego"/>
          <w:rFonts w:ascii="Times New Roman" w:hAnsi="Times New Roman" w:cs="Times New Roman"/>
          <w:sz w:val="20"/>
          <w:szCs w:val="20"/>
        </w:rPr>
        <w:footnoteReference w:id="9"/>
      </w:r>
      <w:r w:rsidRPr="007A1A61">
        <w:rPr>
          <w:rFonts w:ascii="Times New Roman" w:hAnsi="Times New Roman" w:cs="Times New Roman"/>
          <w:sz w:val="20"/>
          <w:szCs w:val="20"/>
        </w:rPr>
        <w:t>.</w:t>
      </w:r>
    </w:p>
    <w:p w:rsidR="00C824C7" w:rsidRPr="007A1A61" w:rsidRDefault="00C824C7"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Zawał przedsionków występuje w 7—17% badań autopsyjnych wszystkich przypadków zawału. Częściej obejmuje prawy przedsionek i jest zwykle związany z zawaleni lewej komory. Może dojść do pęknięcia ściany przedsionka. W zawale przedsionka prawego często dochodzi do niedrożności tętnicy węzła zatokowo-przedsionkowego i występują wówczas nadkomorowe zaburzenia rytmu serca.</w:t>
      </w:r>
    </w:p>
    <w:p w:rsidR="00C824C7" w:rsidRPr="007A1A61" w:rsidRDefault="00EC31B3"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Niemal wszystkie zawały serca są spowodowane miażdżycą naczyń wieńcowych. </w:t>
      </w:r>
      <w:r w:rsidR="00B83EA1" w:rsidRPr="007A1A61">
        <w:rPr>
          <w:rFonts w:ascii="Times New Roman" w:hAnsi="Times New Roman" w:cs="Times New Roman"/>
          <w:sz w:val="20"/>
          <w:szCs w:val="20"/>
        </w:rPr>
        <w:t>Najczęściej</w:t>
      </w:r>
      <w:r w:rsidRPr="007A1A61">
        <w:rPr>
          <w:rFonts w:ascii="Times New Roman" w:hAnsi="Times New Roman" w:cs="Times New Roman"/>
          <w:sz w:val="20"/>
          <w:szCs w:val="20"/>
        </w:rPr>
        <w:t xml:space="preserve"> z nakładającym się zakrzepem wieńcowym. Nie</w:t>
      </w:r>
      <w:r w:rsidR="005E2BB1"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miażdżycowe przyczyny zawału są zjawiskiem rzadkim, czasem dyskusyjnym. Rozwój miażdżycy naczyń wieńcowych zależy od bardzo wielu czynników egzo- i endogennych, które biorą udział w całym procesie miażdżycowym, a którego końcowym wynikiem jest powstanie blaszki miażdżycowej. Blaszka miażdżycowa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w świetle tętnicy wieńcowej przewęża jej światło i może się stać czynnikiem sprawczym powstania skrzepliny, która dalej zwęża światło naczynia lub zamyka je całkowicie.</w:t>
      </w:r>
    </w:p>
    <w:p w:rsidR="00C824C7" w:rsidRPr="007A1A61" w:rsidRDefault="00EC31B3"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Dość dobrze w ciągu ostatnich lat poznano podstawowe mechanizmy powstawania zawału serca. Decydujące znaczenie ma anatomiczny rozwój blaszki miażdżycowej. W ciągu wielu lat może wytworzyć się blaszka „dobrze zorganizowana”, ze znaczną zawartością tkanki włóknistej</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 xml:space="preserve"> i małą ilością lipidów zlokalizowanych pozakomórkowo. Tego </w:t>
      </w:r>
      <w:r w:rsidR="00A50EAF" w:rsidRPr="007A1A61">
        <w:rPr>
          <w:rFonts w:ascii="Times New Roman" w:hAnsi="Times New Roman" w:cs="Times New Roman"/>
          <w:sz w:val="20"/>
          <w:szCs w:val="20"/>
        </w:rPr>
        <w:t>rodzaju</w:t>
      </w:r>
      <w:r w:rsidRPr="007A1A61">
        <w:rPr>
          <w:rFonts w:ascii="Times New Roman" w:hAnsi="Times New Roman" w:cs="Times New Roman"/>
          <w:sz w:val="20"/>
          <w:szCs w:val="20"/>
        </w:rPr>
        <w:t xml:space="preserve"> blaszki, choć nieraz znacznie zwężają naczynia, nie stanowią dużego zagrożenia. Mogą jednak decydować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o utrzymywaniu się długotrwałej niewydolności wieńcowej.</w:t>
      </w:r>
    </w:p>
    <w:p w:rsidR="00C824C7" w:rsidRPr="007A1A61" w:rsidRDefault="00EC31B3"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Prawdziwe niebezpieczeństwo stanowią tzw. blaszki niestabilne, zawierające dużą ilość lipidów, oddzielonych od światła tętnicy cienką włóknistą pokrywą. Pokrywa ta </w:t>
      </w:r>
      <w:r w:rsidR="00C824C7" w:rsidRPr="007A1A61">
        <w:rPr>
          <w:rFonts w:ascii="Times New Roman" w:hAnsi="Times New Roman" w:cs="Times New Roman"/>
          <w:sz w:val="20"/>
          <w:szCs w:val="20"/>
        </w:rPr>
        <w:t>składa</w:t>
      </w:r>
      <w:r w:rsidRPr="007A1A61">
        <w:rPr>
          <w:rFonts w:ascii="Times New Roman" w:hAnsi="Times New Roman" w:cs="Times New Roman"/>
          <w:sz w:val="20"/>
          <w:szCs w:val="20"/>
        </w:rPr>
        <w:t xml:space="preserve"> się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z komórek mięśniowych, makrofagów i kolagenu zewnątrzko</w:t>
      </w:r>
      <w:r w:rsidR="005E2BB1" w:rsidRPr="007A1A61">
        <w:rPr>
          <w:rFonts w:ascii="Times New Roman" w:hAnsi="Times New Roman" w:cs="Times New Roman"/>
          <w:sz w:val="20"/>
          <w:szCs w:val="20"/>
        </w:rPr>
        <w:t>m</w:t>
      </w:r>
      <w:r w:rsidRPr="007A1A61">
        <w:rPr>
          <w:rFonts w:ascii="Times New Roman" w:hAnsi="Times New Roman" w:cs="Times New Roman"/>
          <w:sz w:val="20"/>
          <w:szCs w:val="20"/>
        </w:rPr>
        <w:t>órkowego</w:t>
      </w:r>
      <w:r w:rsidR="00C824C7" w:rsidRPr="007A1A61">
        <w:rPr>
          <w:rFonts w:ascii="Times New Roman" w:hAnsi="Times New Roman" w:cs="Times New Roman"/>
          <w:sz w:val="20"/>
          <w:szCs w:val="20"/>
        </w:rPr>
        <w:t>.</w:t>
      </w:r>
    </w:p>
    <w:p w:rsidR="00C824C7" w:rsidRPr="007A1A61" w:rsidRDefault="00EC31B3"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Ilość kolagenu w pokrywie decyduje o jej spoistości i wytrzymałości na działające czynniki zewnętrzne. Niewielka zawartość kolagenu oraz towarzyszący proces zapalny, który uwalnia cytokiny (np. metaloproteinazę) denaturujące i rozpuszczające kolagen, osłabiają cienką warstwę pokrywy. W czasie dużego wysiłku izometrycznego lub podczas skurczu tętnicy wieńcowej może dojść do rozerwania pokrywy włóknistej. Następuje wówczas kontakt krwi z trombogenną zawartością blaszki. Powstaje zakrzep wewnątrz błony wewnętrznej. Skrzeplina szerzy się do światła naczynia wypełniając je częściowo lub całkowicie. Wielkość powstającej skrzepliny zależy od wielkości pęknięcia blaszki oraz od osobniczej sprawności procesu krzepnięcia i akty</w:t>
      </w:r>
      <w:r w:rsidR="00365395" w:rsidRPr="007A1A61">
        <w:rPr>
          <w:rFonts w:ascii="Times New Roman" w:hAnsi="Times New Roman" w:cs="Times New Roman"/>
          <w:sz w:val="20"/>
          <w:szCs w:val="20"/>
        </w:rPr>
        <w:t>wności własnego układu</w:t>
      </w:r>
      <w:r w:rsidR="0070332A" w:rsidRPr="007A1A61">
        <w:rPr>
          <w:rFonts w:ascii="Times New Roman" w:hAnsi="Times New Roman" w:cs="Times New Roman"/>
          <w:sz w:val="20"/>
          <w:szCs w:val="20"/>
        </w:rPr>
        <w:t xml:space="preserve"> </w:t>
      </w:r>
      <w:r w:rsidR="00365395" w:rsidRPr="007A1A61">
        <w:rPr>
          <w:rFonts w:ascii="Times New Roman" w:hAnsi="Times New Roman" w:cs="Times New Roman"/>
          <w:sz w:val="20"/>
          <w:szCs w:val="20"/>
        </w:rPr>
        <w:t>fibryno</w:t>
      </w:r>
      <w:r w:rsidRPr="007A1A61">
        <w:rPr>
          <w:rFonts w:ascii="Times New Roman" w:hAnsi="Times New Roman" w:cs="Times New Roman"/>
          <w:sz w:val="20"/>
          <w:szCs w:val="20"/>
        </w:rPr>
        <w:t xml:space="preserve">logicznego. </w:t>
      </w:r>
    </w:p>
    <w:p w:rsidR="00C824C7" w:rsidRPr="007A1A61" w:rsidRDefault="00EC31B3"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lastRenderedPageBreak/>
        <w:t>Mówiąc o mechanizmach zawału należy wspomnieć o skurczu naczyniowym</w:t>
      </w:r>
      <w:r w:rsidR="00365395" w:rsidRPr="007A1A61">
        <w:rPr>
          <w:rFonts w:ascii="Times New Roman" w:hAnsi="Times New Roman" w:cs="Times New Roman"/>
          <w:sz w:val="20"/>
          <w:szCs w:val="20"/>
        </w:rPr>
        <w:t>,</w:t>
      </w:r>
      <w:r w:rsidRPr="007A1A61">
        <w:rPr>
          <w:rFonts w:ascii="Times New Roman" w:hAnsi="Times New Roman" w:cs="Times New Roman"/>
          <w:sz w:val="20"/>
          <w:szCs w:val="20"/>
        </w:rPr>
        <w:t xml:space="preserve"> który — choć rzadko — może być przyczyną ostrego zawału, zarówno w naczyniach niezmienionych w ocenie angiograficznej, jak i w naczyniach ze zmianami miażdżycowymi, lecz o szerokim świetle.</w:t>
      </w:r>
    </w:p>
    <w:p w:rsidR="00C824C7" w:rsidRPr="007A1A61" w:rsidRDefault="00EC31B3"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Jako bezpośrednie przyczyny skurczu naczyniowego podaje się duże stężenie substancji</w:t>
      </w:r>
      <w:r w:rsidR="009A787F" w:rsidRPr="007A1A61">
        <w:rPr>
          <w:rFonts w:ascii="Times New Roman" w:hAnsi="Times New Roman" w:cs="Times New Roman"/>
          <w:sz w:val="20"/>
          <w:szCs w:val="20"/>
        </w:rPr>
        <w:t xml:space="preserve"> presyjnych, np. tromboksanu A,</w:t>
      </w:r>
      <w:r w:rsidRPr="007A1A61">
        <w:rPr>
          <w:rFonts w:ascii="Times New Roman" w:hAnsi="Times New Roman" w:cs="Times New Roman"/>
          <w:sz w:val="20"/>
          <w:szCs w:val="20"/>
        </w:rPr>
        <w:t xml:space="preserve"> lub nadmierną wrażliwość receptorów naczyniowych na fiz</w:t>
      </w:r>
      <w:r w:rsidR="005E2BB1" w:rsidRPr="007A1A61">
        <w:rPr>
          <w:rFonts w:ascii="Times New Roman" w:hAnsi="Times New Roman" w:cs="Times New Roman"/>
          <w:sz w:val="20"/>
          <w:szCs w:val="20"/>
        </w:rPr>
        <w:t xml:space="preserve">jologiczne substancje presyjne. </w:t>
      </w:r>
      <w:r w:rsidRPr="007A1A61">
        <w:rPr>
          <w:rFonts w:ascii="Times New Roman" w:hAnsi="Times New Roman" w:cs="Times New Roman"/>
          <w:sz w:val="20"/>
          <w:szCs w:val="20"/>
        </w:rPr>
        <w:t xml:space="preserve">Niektórzy twierdzą, że prawie zawsze wtedy metodami histochemicznymi można wykazać początkowe zmiany miażdżycowe niewidoczne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w koronarografii.</w:t>
      </w:r>
    </w:p>
    <w:p w:rsidR="00EC31B3" w:rsidRPr="007A1A61" w:rsidRDefault="00EC31B3"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Liczne procesy patologiczne inne niż miażdżyca mogą być przyczyną zmian w naczyniach wieńcowych i powodować wystąpienie ostrego zawału serca. Mogą to być następujące przyczyny</w:t>
      </w:r>
      <w:r w:rsidRPr="007A1A61">
        <w:rPr>
          <w:rStyle w:val="Odwoanieprzypisudolnego"/>
          <w:rFonts w:ascii="Times New Roman" w:hAnsi="Times New Roman" w:cs="Times New Roman"/>
          <w:sz w:val="20"/>
          <w:szCs w:val="20"/>
        </w:rPr>
        <w:footnoteReference w:id="10"/>
      </w:r>
      <w:r w:rsidRPr="007A1A61">
        <w:rPr>
          <w:rFonts w:ascii="Times New Roman" w:hAnsi="Times New Roman" w:cs="Times New Roman"/>
          <w:sz w:val="20"/>
          <w:szCs w:val="20"/>
        </w:rPr>
        <w:t xml:space="preserve">: </w:t>
      </w:r>
    </w:p>
    <w:p w:rsidR="00EC31B3" w:rsidRPr="007A1A61" w:rsidRDefault="00C824C7" w:rsidP="003426F3">
      <w:pPr>
        <w:pStyle w:val="Akapitzlist"/>
        <w:numPr>
          <w:ilvl w:val="0"/>
          <w:numId w:val="5"/>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Zapalenia lub urazy </w:t>
      </w:r>
      <w:r w:rsidR="00EC31B3" w:rsidRPr="007A1A61">
        <w:rPr>
          <w:rFonts w:ascii="Times New Roman" w:hAnsi="Times New Roman" w:cs="Times New Roman"/>
          <w:sz w:val="20"/>
          <w:szCs w:val="20"/>
        </w:rPr>
        <w:t>naczyń wieńcowych (kiła, choroba Takayasu, guzkowate zapalenie tętnic, urazy mechaniczne, uszkodzenie radioterapią, rozwarstwienie aorty i in.)</w:t>
      </w:r>
      <w:r w:rsidR="00B83EA1" w:rsidRPr="007A1A61">
        <w:rPr>
          <w:rFonts w:ascii="Times New Roman" w:hAnsi="Times New Roman" w:cs="Times New Roman"/>
          <w:sz w:val="20"/>
          <w:szCs w:val="20"/>
        </w:rPr>
        <w:t>,</w:t>
      </w:r>
    </w:p>
    <w:p w:rsidR="00EC31B3" w:rsidRPr="007A1A61" w:rsidRDefault="00EC31B3" w:rsidP="003426F3">
      <w:pPr>
        <w:pStyle w:val="Akapitzlist"/>
        <w:numPr>
          <w:ilvl w:val="0"/>
          <w:numId w:val="5"/>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embolia naczyń wieńcowych (infekcyjne za</w:t>
      </w:r>
      <w:r w:rsidR="00B83EA1" w:rsidRPr="007A1A61">
        <w:rPr>
          <w:rFonts w:ascii="Times New Roman" w:hAnsi="Times New Roman" w:cs="Times New Roman"/>
          <w:sz w:val="20"/>
          <w:szCs w:val="20"/>
        </w:rPr>
        <w:t>palenie wsierdzia, śluzak serca</w:t>
      </w:r>
      <w:r w:rsidRPr="007A1A61">
        <w:rPr>
          <w:rFonts w:ascii="Times New Roman" w:hAnsi="Times New Roman" w:cs="Times New Roman"/>
          <w:sz w:val="20"/>
          <w:szCs w:val="20"/>
        </w:rPr>
        <w:t>)</w:t>
      </w:r>
      <w:r w:rsidR="00B83EA1" w:rsidRPr="007A1A61">
        <w:rPr>
          <w:rFonts w:ascii="Times New Roman" w:hAnsi="Times New Roman" w:cs="Times New Roman"/>
          <w:sz w:val="20"/>
          <w:szCs w:val="20"/>
        </w:rPr>
        <w:t>,</w:t>
      </w:r>
    </w:p>
    <w:p w:rsidR="00EC31B3" w:rsidRPr="007A1A61" w:rsidRDefault="00EC31B3" w:rsidP="003426F3">
      <w:pPr>
        <w:pStyle w:val="Akapitzlist"/>
        <w:numPr>
          <w:ilvl w:val="0"/>
          <w:numId w:val="5"/>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anomalie naczyń wieńcowych (odejście lewej tętnicy wieńcowej od tętnicy płucnej</w:t>
      </w:r>
      <w:r w:rsidR="00B83EA1" w:rsidRPr="007A1A61">
        <w:rPr>
          <w:rFonts w:ascii="Times New Roman" w:hAnsi="Times New Roman" w:cs="Times New Roman"/>
          <w:sz w:val="20"/>
          <w:szCs w:val="20"/>
        </w:rPr>
        <w:t xml:space="preserve">, </w:t>
      </w:r>
      <w:r w:rsidRPr="007A1A61">
        <w:rPr>
          <w:rFonts w:ascii="Times New Roman" w:hAnsi="Times New Roman" w:cs="Times New Roman"/>
          <w:sz w:val="20"/>
          <w:szCs w:val="20"/>
        </w:rPr>
        <w:t>odejście lewej tętnicy wieńcowej od przedniej zatoki Valsal</w:t>
      </w:r>
      <w:r w:rsidR="0090030D" w:rsidRPr="007A1A61">
        <w:rPr>
          <w:rFonts w:ascii="Times New Roman" w:hAnsi="Times New Roman" w:cs="Times New Roman"/>
          <w:sz w:val="20"/>
          <w:szCs w:val="20"/>
        </w:rPr>
        <w:t>v</w:t>
      </w:r>
      <w:r w:rsidRPr="007A1A61">
        <w:rPr>
          <w:rFonts w:ascii="Times New Roman" w:hAnsi="Times New Roman" w:cs="Times New Roman"/>
          <w:sz w:val="20"/>
          <w:szCs w:val="20"/>
        </w:rPr>
        <w:t>y, tętniak tętnic wieńcowych)</w:t>
      </w:r>
      <w:r w:rsidR="00B83EA1" w:rsidRPr="007A1A61">
        <w:rPr>
          <w:rFonts w:ascii="Times New Roman" w:hAnsi="Times New Roman" w:cs="Times New Roman"/>
          <w:sz w:val="20"/>
          <w:szCs w:val="20"/>
        </w:rPr>
        <w:t>,</w:t>
      </w:r>
    </w:p>
    <w:p w:rsidR="00EC31B3" w:rsidRPr="007A1A61" w:rsidRDefault="00EC31B3" w:rsidP="003426F3">
      <w:pPr>
        <w:pStyle w:val="Akapitzlist"/>
        <w:numPr>
          <w:ilvl w:val="0"/>
          <w:numId w:val="5"/>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dysproporcja w zaopatrzeniu mięśnia sercowego w tlen (niedomykalność zastawki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i zwężenie Ujścia aorty, tyreotoksykoza, przedłużająca się hipotonia)</w:t>
      </w:r>
      <w:r w:rsidR="00B83EA1" w:rsidRPr="007A1A61">
        <w:rPr>
          <w:rFonts w:ascii="Times New Roman" w:hAnsi="Times New Roman" w:cs="Times New Roman"/>
          <w:sz w:val="20"/>
          <w:szCs w:val="20"/>
        </w:rPr>
        <w:t>,</w:t>
      </w:r>
    </w:p>
    <w:p w:rsidR="00EC31B3" w:rsidRPr="007A1A61" w:rsidRDefault="00EC31B3" w:rsidP="003426F3">
      <w:pPr>
        <w:pStyle w:val="Akapitzlist"/>
        <w:numPr>
          <w:ilvl w:val="0"/>
          <w:numId w:val="5"/>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przyczyny hematologiczne (czerwienica prawdziwa, zespół wykrzepiania wewnątrznaczyniowego (DIC), wielopłytkowość).</w:t>
      </w:r>
    </w:p>
    <w:p w:rsidR="00EC31B3" w:rsidRPr="007A1A61" w:rsidRDefault="00EC31B3" w:rsidP="003426F3">
      <w:pPr>
        <w:spacing w:after="0" w:line="360" w:lineRule="auto"/>
        <w:jc w:val="both"/>
        <w:rPr>
          <w:rFonts w:ascii="Times New Roman" w:hAnsi="Times New Roman" w:cs="Times New Roman"/>
          <w:sz w:val="20"/>
          <w:szCs w:val="20"/>
        </w:rPr>
      </w:pPr>
    </w:p>
    <w:p w:rsidR="00B83EA1" w:rsidRPr="007A1A61" w:rsidRDefault="00B83EA1" w:rsidP="003426F3">
      <w:pPr>
        <w:spacing w:after="0" w:line="360" w:lineRule="auto"/>
        <w:jc w:val="both"/>
        <w:rPr>
          <w:rFonts w:ascii="Times New Roman" w:hAnsi="Times New Roman" w:cs="Times New Roman"/>
          <w:sz w:val="20"/>
          <w:szCs w:val="20"/>
        </w:rPr>
      </w:pPr>
    </w:p>
    <w:p w:rsidR="00EC31B3" w:rsidRPr="007A1A61" w:rsidRDefault="00C824C7" w:rsidP="00EC589B">
      <w:pPr>
        <w:pStyle w:val="Nagwek2"/>
        <w:rPr>
          <w:rFonts w:ascii="Times New Roman" w:hAnsi="Times New Roman" w:cs="Times New Roman"/>
          <w:color w:val="000000" w:themeColor="text1"/>
          <w:sz w:val="20"/>
          <w:szCs w:val="20"/>
        </w:rPr>
      </w:pPr>
      <w:bookmarkStart w:id="9" w:name="_Toc482560511"/>
      <w:r w:rsidRPr="007A1A61">
        <w:rPr>
          <w:rFonts w:ascii="Times New Roman" w:hAnsi="Times New Roman" w:cs="Times New Roman"/>
          <w:color w:val="000000" w:themeColor="text1"/>
          <w:sz w:val="20"/>
          <w:szCs w:val="20"/>
        </w:rPr>
        <w:t>2.2.</w:t>
      </w:r>
      <w:r w:rsidR="0070332A" w:rsidRPr="007A1A61">
        <w:rPr>
          <w:rFonts w:ascii="Times New Roman" w:hAnsi="Times New Roman" w:cs="Times New Roman"/>
          <w:color w:val="000000" w:themeColor="text1"/>
          <w:sz w:val="20"/>
          <w:szCs w:val="20"/>
        </w:rPr>
        <w:t xml:space="preserve"> </w:t>
      </w:r>
      <w:r w:rsidRPr="007A1A61">
        <w:rPr>
          <w:rFonts w:ascii="Times New Roman" w:hAnsi="Times New Roman" w:cs="Times New Roman"/>
          <w:color w:val="000000" w:themeColor="text1"/>
          <w:sz w:val="20"/>
          <w:szCs w:val="20"/>
        </w:rPr>
        <w:t>Objawy towarzyszące</w:t>
      </w:r>
      <w:r w:rsidR="0070332A" w:rsidRPr="007A1A61">
        <w:rPr>
          <w:rFonts w:ascii="Times New Roman" w:hAnsi="Times New Roman" w:cs="Times New Roman"/>
          <w:color w:val="000000" w:themeColor="text1"/>
          <w:sz w:val="20"/>
          <w:szCs w:val="20"/>
        </w:rPr>
        <w:t xml:space="preserve"> </w:t>
      </w:r>
      <w:r w:rsidRPr="007A1A61">
        <w:rPr>
          <w:rFonts w:ascii="Times New Roman" w:hAnsi="Times New Roman" w:cs="Times New Roman"/>
          <w:color w:val="000000" w:themeColor="text1"/>
          <w:sz w:val="20"/>
          <w:szCs w:val="20"/>
        </w:rPr>
        <w:t>zawałowi serca</w:t>
      </w:r>
      <w:bookmarkEnd w:id="9"/>
      <w:r w:rsidRPr="007A1A61">
        <w:rPr>
          <w:rFonts w:ascii="Times New Roman" w:hAnsi="Times New Roman" w:cs="Times New Roman"/>
          <w:color w:val="000000" w:themeColor="text1"/>
          <w:sz w:val="20"/>
          <w:szCs w:val="20"/>
        </w:rPr>
        <w:t xml:space="preserve"> </w:t>
      </w:r>
    </w:p>
    <w:p w:rsidR="009A787F" w:rsidRPr="007A1A61" w:rsidRDefault="00C824C7" w:rsidP="003426F3">
      <w:p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ab/>
      </w:r>
    </w:p>
    <w:p w:rsidR="004842C6" w:rsidRPr="007A1A61" w:rsidRDefault="004842C6"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Zawał serca może mieć różnorodny przebieg, od niepowikłanego</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(stabilnego klinicznie)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aż do nagłego zgonu włącznie.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Przewidywanie opiera się na stratyfikacji ryzyka, a ponieważ</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czynników koniecznych do właściwej oceny jest bardzo wiele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rokowanie nigdy nie jest pewne.</w:t>
      </w:r>
    </w:p>
    <w:p w:rsidR="00C824C7" w:rsidRPr="007A1A61" w:rsidRDefault="00575488" w:rsidP="00C824C7">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Według wielu </w:t>
      </w:r>
      <w:r w:rsidR="004842C6" w:rsidRPr="007A1A61">
        <w:rPr>
          <w:rFonts w:ascii="Times New Roman" w:hAnsi="Times New Roman" w:cs="Times New Roman"/>
          <w:sz w:val="20"/>
          <w:szCs w:val="20"/>
        </w:rPr>
        <w:t>badaczy i</w:t>
      </w:r>
      <w:r w:rsidRPr="007A1A61">
        <w:rPr>
          <w:rFonts w:ascii="Times New Roman" w:hAnsi="Times New Roman" w:cs="Times New Roman"/>
          <w:sz w:val="20"/>
          <w:szCs w:val="20"/>
        </w:rPr>
        <w:t xml:space="preserve"> klinicystów ocena ryzyka zgonu w </w:t>
      </w:r>
      <w:r w:rsidR="004842C6" w:rsidRPr="007A1A61">
        <w:rPr>
          <w:rFonts w:ascii="Times New Roman" w:hAnsi="Times New Roman" w:cs="Times New Roman"/>
          <w:sz w:val="20"/>
          <w:szCs w:val="20"/>
        </w:rPr>
        <w:t>grupie pacjentów</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z ostrym zawałem serca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jest możliwa na podstawie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pięciu prostych parametrów, które dostarczają około 90% informacji prognostycznych a są to: wiek</w:t>
      </w:r>
      <w:r w:rsidR="00C46725" w:rsidRPr="007A1A61">
        <w:rPr>
          <w:rFonts w:ascii="Times New Roman" w:hAnsi="Times New Roman" w:cs="Times New Roman"/>
          <w:sz w:val="20"/>
          <w:szCs w:val="20"/>
        </w:rPr>
        <w:t>, skurczowe ciśnienie tętnicze, częstość rytmu serca, obecność objawów niewydolności serca (klasa hemodynamiczna według Killipa – Kimballa)</w:t>
      </w:r>
      <w:r w:rsidR="0070332A" w:rsidRPr="007A1A61">
        <w:rPr>
          <w:rFonts w:ascii="Times New Roman" w:hAnsi="Times New Roman" w:cs="Times New Roman"/>
          <w:sz w:val="20"/>
          <w:szCs w:val="20"/>
        </w:rPr>
        <w:t xml:space="preserve"> </w:t>
      </w:r>
      <w:r w:rsidR="00C46725" w:rsidRPr="007A1A61">
        <w:rPr>
          <w:rFonts w:ascii="Times New Roman" w:hAnsi="Times New Roman" w:cs="Times New Roman"/>
          <w:sz w:val="20"/>
          <w:szCs w:val="20"/>
        </w:rPr>
        <w:t xml:space="preserve">oraz umiejscowienie zawału. </w:t>
      </w:r>
    </w:p>
    <w:p w:rsidR="00C46725" w:rsidRPr="007A1A61" w:rsidRDefault="00C46725" w:rsidP="004842C6">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Przebieg zawału </w:t>
      </w:r>
      <w:r w:rsidR="0001566A" w:rsidRPr="007A1A61">
        <w:rPr>
          <w:rFonts w:ascii="Times New Roman" w:hAnsi="Times New Roman" w:cs="Times New Roman"/>
          <w:sz w:val="20"/>
          <w:szCs w:val="20"/>
        </w:rPr>
        <w:t>serca i</w:t>
      </w:r>
      <w:r w:rsidRPr="007A1A61">
        <w:rPr>
          <w:rFonts w:ascii="Times New Roman" w:hAnsi="Times New Roman" w:cs="Times New Roman"/>
          <w:sz w:val="20"/>
          <w:szCs w:val="20"/>
        </w:rPr>
        <w:t xml:space="preserve"> rokowanie jest </w:t>
      </w:r>
      <w:r w:rsidR="0001566A" w:rsidRPr="007A1A61">
        <w:rPr>
          <w:rFonts w:ascii="Times New Roman" w:hAnsi="Times New Roman" w:cs="Times New Roman"/>
          <w:sz w:val="20"/>
          <w:szCs w:val="20"/>
        </w:rPr>
        <w:t>ponadto uzależnione, co</w:t>
      </w:r>
      <w:r w:rsidRPr="007A1A61">
        <w:rPr>
          <w:rFonts w:ascii="Times New Roman" w:hAnsi="Times New Roman" w:cs="Times New Roman"/>
          <w:sz w:val="20"/>
          <w:szCs w:val="20"/>
        </w:rPr>
        <w:t xml:space="preserve"> oczywiste od zastosowanej terapii i trudnych do przewidzenia powikłań. </w:t>
      </w:r>
      <w:r w:rsidR="007F53FF" w:rsidRPr="007A1A61">
        <w:rPr>
          <w:rFonts w:ascii="Times New Roman" w:hAnsi="Times New Roman" w:cs="Times New Roman"/>
          <w:sz w:val="20"/>
          <w:szCs w:val="20"/>
        </w:rPr>
        <w:t>Najczęstsze</w:t>
      </w:r>
      <w:r w:rsidRPr="007A1A61">
        <w:rPr>
          <w:rFonts w:ascii="Times New Roman" w:hAnsi="Times New Roman" w:cs="Times New Roman"/>
          <w:sz w:val="20"/>
          <w:szCs w:val="20"/>
        </w:rPr>
        <w:t xml:space="preserve"> istotne pogarszające rokowania powikłania zawału serca można podzielić na</w:t>
      </w:r>
      <w:r w:rsidR="007F53FF" w:rsidRPr="007A1A61">
        <w:rPr>
          <w:rStyle w:val="Odwoanieprzypisudolnego"/>
          <w:rFonts w:ascii="Times New Roman" w:hAnsi="Times New Roman" w:cs="Times New Roman"/>
          <w:sz w:val="20"/>
          <w:szCs w:val="20"/>
        </w:rPr>
        <w:footnoteReference w:id="11"/>
      </w:r>
      <w:r w:rsidRPr="007A1A61">
        <w:rPr>
          <w:rFonts w:ascii="Times New Roman" w:hAnsi="Times New Roman" w:cs="Times New Roman"/>
          <w:sz w:val="20"/>
          <w:szCs w:val="20"/>
        </w:rPr>
        <w:t>:</w:t>
      </w:r>
    </w:p>
    <w:p w:rsidR="00C46725" w:rsidRPr="007A1A61" w:rsidRDefault="00C46725" w:rsidP="003426F3">
      <w:pPr>
        <w:pStyle w:val="Akapitzlist"/>
        <w:numPr>
          <w:ilvl w:val="0"/>
          <w:numId w:val="2"/>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Mechaniczne – pęknięcie </w:t>
      </w:r>
      <w:r w:rsidR="007F53FF" w:rsidRPr="007A1A61">
        <w:rPr>
          <w:rFonts w:ascii="Times New Roman" w:hAnsi="Times New Roman" w:cs="Times New Roman"/>
          <w:sz w:val="20"/>
          <w:szCs w:val="20"/>
        </w:rPr>
        <w:t>przegrody</w:t>
      </w:r>
      <w:r w:rsidRPr="007A1A61">
        <w:rPr>
          <w:rFonts w:ascii="Times New Roman" w:hAnsi="Times New Roman" w:cs="Times New Roman"/>
          <w:sz w:val="20"/>
          <w:szCs w:val="20"/>
        </w:rPr>
        <w:t xml:space="preserve"> </w:t>
      </w:r>
      <w:r w:rsidR="007F53FF" w:rsidRPr="007A1A61">
        <w:rPr>
          <w:rFonts w:ascii="Times New Roman" w:hAnsi="Times New Roman" w:cs="Times New Roman"/>
          <w:sz w:val="20"/>
          <w:szCs w:val="20"/>
        </w:rPr>
        <w:t>międzykomorowej</w:t>
      </w:r>
      <w:r w:rsidRPr="007A1A61">
        <w:rPr>
          <w:rFonts w:ascii="Times New Roman" w:hAnsi="Times New Roman" w:cs="Times New Roman"/>
          <w:sz w:val="20"/>
          <w:szCs w:val="20"/>
        </w:rPr>
        <w:t xml:space="preserve">, pękniecie </w:t>
      </w:r>
      <w:r w:rsidR="007F53FF" w:rsidRPr="007A1A61">
        <w:rPr>
          <w:rFonts w:ascii="Times New Roman" w:hAnsi="Times New Roman" w:cs="Times New Roman"/>
          <w:sz w:val="20"/>
          <w:szCs w:val="20"/>
        </w:rPr>
        <w:t>mięśnia</w:t>
      </w:r>
      <w:r w:rsidRPr="007A1A61">
        <w:rPr>
          <w:rFonts w:ascii="Times New Roman" w:hAnsi="Times New Roman" w:cs="Times New Roman"/>
          <w:sz w:val="20"/>
          <w:szCs w:val="20"/>
        </w:rPr>
        <w:t xml:space="preserve"> brodawkowatego, pęknięcie wolnej </w:t>
      </w:r>
      <w:r w:rsidR="007F53FF" w:rsidRPr="007A1A61">
        <w:rPr>
          <w:rFonts w:ascii="Times New Roman" w:hAnsi="Times New Roman" w:cs="Times New Roman"/>
          <w:sz w:val="20"/>
          <w:szCs w:val="20"/>
        </w:rPr>
        <w:t>ściany</w:t>
      </w:r>
      <w:r w:rsidRPr="007A1A61">
        <w:rPr>
          <w:rFonts w:ascii="Times New Roman" w:hAnsi="Times New Roman" w:cs="Times New Roman"/>
          <w:sz w:val="20"/>
          <w:szCs w:val="20"/>
        </w:rPr>
        <w:t xml:space="preserve"> serca, </w:t>
      </w:r>
      <w:r w:rsidR="007F53FF" w:rsidRPr="007A1A61">
        <w:rPr>
          <w:rFonts w:ascii="Times New Roman" w:hAnsi="Times New Roman" w:cs="Times New Roman"/>
          <w:sz w:val="20"/>
          <w:szCs w:val="20"/>
        </w:rPr>
        <w:t>tętniak</w:t>
      </w:r>
      <w:r w:rsidRPr="007A1A61">
        <w:rPr>
          <w:rFonts w:ascii="Times New Roman" w:hAnsi="Times New Roman" w:cs="Times New Roman"/>
          <w:sz w:val="20"/>
          <w:szCs w:val="20"/>
        </w:rPr>
        <w:t xml:space="preserve"> lewej komory, wstrząs kardiogenny, dynamiczne </w:t>
      </w:r>
      <w:r w:rsidR="0001566A" w:rsidRPr="007A1A61">
        <w:rPr>
          <w:rFonts w:ascii="Times New Roman" w:hAnsi="Times New Roman" w:cs="Times New Roman"/>
          <w:sz w:val="20"/>
          <w:szCs w:val="20"/>
        </w:rPr>
        <w:t>zwężenie drogi</w:t>
      </w:r>
      <w:r w:rsidRPr="007A1A61">
        <w:rPr>
          <w:rFonts w:ascii="Times New Roman" w:hAnsi="Times New Roman" w:cs="Times New Roman"/>
          <w:sz w:val="20"/>
          <w:szCs w:val="20"/>
        </w:rPr>
        <w:t xml:space="preserve"> odpływu z lewej komory, </w:t>
      </w:r>
      <w:r w:rsidR="007F53FF" w:rsidRPr="007A1A61">
        <w:rPr>
          <w:rFonts w:ascii="Times New Roman" w:hAnsi="Times New Roman" w:cs="Times New Roman"/>
          <w:sz w:val="20"/>
          <w:szCs w:val="20"/>
        </w:rPr>
        <w:t>niewydolność</w:t>
      </w:r>
      <w:r w:rsidRPr="007A1A61">
        <w:rPr>
          <w:rFonts w:ascii="Times New Roman" w:hAnsi="Times New Roman" w:cs="Times New Roman"/>
          <w:sz w:val="20"/>
          <w:szCs w:val="20"/>
        </w:rPr>
        <w:t xml:space="preserve"> prawej komory,</w:t>
      </w:r>
    </w:p>
    <w:p w:rsidR="00C46725" w:rsidRPr="007A1A61" w:rsidRDefault="00C46725" w:rsidP="003426F3">
      <w:pPr>
        <w:pStyle w:val="Akapitzlist"/>
        <w:numPr>
          <w:ilvl w:val="0"/>
          <w:numId w:val="2"/>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lastRenderedPageBreak/>
        <w:t xml:space="preserve">Elektryczne – zaburzenia </w:t>
      </w:r>
      <w:r w:rsidR="0001566A" w:rsidRPr="007A1A61">
        <w:rPr>
          <w:rFonts w:ascii="Times New Roman" w:hAnsi="Times New Roman" w:cs="Times New Roman"/>
          <w:sz w:val="20"/>
          <w:szCs w:val="20"/>
        </w:rPr>
        <w:t>rytmu są</w:t>
      </w:r>
      <w:r w:rsidRPr="007A1A61">
        <w:rPr>
          <w:rFonts w:ascii="Times New Roman" w:hAnsi="Times New Roman" w:cs="Times New Roman"/>
          <w:sz w:val="20"/>
          <w:szCs w:val="20"/>
        </w:rPr>
        <w:t xml:space="preserve"> najczęstszymi powikłaniami </w:t>
      </w:r>
      <w:r w:rsidR="00B83EA1" w:rsidRPr="007A1A61">
        <w:rPr>
          <w:rFonts w:ascii="Times New Roman" w:hAnsi="Times New Roman" w:cs="Times New Roman"/>
          <w:sz w:val="20"/>
          <w:szCs w:val="20"/>
        </w:rPr>
        <w:t>występują</w:t>
      </w:r>
      <w:r w:rsidRPr="007A1A61">
        <w:rPr>
          <w:rFonts w:ascii="Times New Roman" w:hAnsi="Times New Roman" w:cs="Times New Roman"/>
          <w:sz w:val="20"/>
          <w:szCs w:val="20"/>
        </w:rPr>
        <w:t xml:space="preserve"> u około 90% pacjentów. Częstoskurcz komorowy/migotanie komór jest najczęstszą około 90%</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przyczyną zgonów w przebiegu zawału serca,</w:t>
      </w:r>
    </w:p>
    <w:p w:rsidR="00C46725" w:rsidRPr="007A1A61" w:rsidRDefault="00C46725" w:rsidP="003426F3">
      <w:pPr>
        <w:pStyle w:val="Akapitzlist"/>
        <w:numPr>
          <w:ilvl w:val="0"/>
          <w:numId w:val="2"/>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Niedokrwienne – powiększanie się obszaru martwicy, dławica pozawałowa, ponowny zawał serca w okresie wewnątrzszpitalnym,</w:t>
      </w:r>
    </w:p>
    <w:p w:rsidR="00C46725" w:rsidRPr="007A1A61" w:rsidRDefault="00C46725" w:rsidP="003426F3">
      <w:pPr>
        <w:pStyle w:val="Akapitzlist"/>
        <w:numPr>
          <w:ilvl w:val="0"/>
          <w:numId w:val="2"/>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Zatorowe – </w:t>
      </w:r>
      <w:r w:rsidR="00FF78F0" w:rsidRPr="007A1A61">
        <w:rPr>
          <w:rFonts w:ascii="Times New Roman" w:hAnsi="Times New Roman" w:cs="Times New Roman"/>
          <w:sz w:val="20"/>
          <w:szCs w:val="20"/>
        </w:rPr>
        <w:t>zatorowość w</w:t>
      </w:r>
      <w:r w:rsidRPr="007A1A61">
        <w:rPr>
          <w:rFonts w:ascii="Times New Roman" w:hAnsi="Times New Roman" w:cs="Times New Roman"/>
          <w:sz w:val="20"/>
          <w:szCs w:val="20"/>
        </w:rPr>
        <w:t xml:space="preserve"> </w:t>
      </w:r>
      <w:r w:rsidR="00FF78F0" w:rsidRPr="007A1A61">
        <w:rPr>
          <w:rFonts w:ascii="Times New Roman" w:hAnsi="Times New Roman" w:cs="Times New Roman"/>
          <w:sz w:val="20"/>
          <w:szCs w:val="20"/>
        </w:rPr>
        <w:t>krążeniu systemowym</w:t>
      </w:r>
      <w:r w:rsidRPr="007A1A61">
        <w:rPr>
          <w:rFonts w:ascii="Times New Roman" w:hAnsi="Times New Roman" w:cs="Times New Roman"/>
          <w:sz w:val="20"/>
          <w:szCs w:val="20"/>
        </w:rPr>
        <w:t>, skrzepliny przyścienne w obrębie lewej komory, szczególnie częste w rozległych zawałach ściany przedniej, nawet</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i 60%</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pacjentów,</w:t>
      </w:r>
    </w:p>
    <w:p w:rsidR="00C46725" w:rsidRPr="007A1A61" w:rsidRDefault="00C46725" w:rsidP="003426F3">
      <w:pPr>
        <w:pStyle w:val="Akapitzlist"/>
        <w:numPr>
          <w:ilvl w:val="0"/>
          <w:numId w:val="2"/>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Zapalenie (wczesne zapalenie osierdzia – do 96 godzin od początku zawału serca do około 10% przypadków,</w:t>
      </w:r>
      <w:r w:rsidR="007F53FF" w:rsidRPr="007A1A61">
        <w:rPr>
          <w:rFonts w:ascii="Times New Roman" w:hAnsi="Times New Roman" w:cs="Times New Roman"/>
          <w:sz w:val="20"/>
          <w:szCs w:val="20"/>
        </w:rPr>
        <w:t xml:space="preserve"> później</w:t>
      </w:r>
      <w:r w:rsidRPr="007A1A61">
        <w:rPr>
          <w:rFonts w:ascii="Times New Roman" w:hAnsi="Times New Roman" w:cs="Times New Roman"/>
          <w:sz w:val="20"/>
          <w:szCs w:val="20"/>
        </w:rPr>
        <w:t xml:space="preserve"> zapalenie </w:t>
      </w:r>
      <w:r w:rsidR="00FF78F0" w:rsidRPr="007A1A61">
        <w:rPr>
          <w:rFonts w:ascii="Times New Roman" w:hAnsi="Times New Roman" w:cs="Times New Roman"/>
          <w:sz w:val="20"/>
          <w:szCs w:val="20"/>
        </w:rPr>
        <w:t>osierdzia - zespół</w:t>
      </w:r>
      <w:r w:rsidRPr="007A1A61">
        <w:rPr>
          <w:rFonts w:ascii="Times New Roman" w:hAnsi="Times New Roman" w:cs="Times New Roman"/>
          <w:sz w:val="20"/>
          <w:szCs w:val="20"/>
        </w:rPr>
        <w:t xml:space="preserve"> Dresslera, po 1-8 tygodniach od początku </w:t>
      </w:r>
      <w:r w:rsidR="00B83EA1" w:rsidRPr="007A1A61">
        <w:rPr>
          <w:rFonts w:ascii="Times New Roman" w:hAnsi="Times New Roman" w:cs="Times New Roman"/>
          <w:sz w:val="20"/>
          <w:szCs w:val="20"/>
        </w:rPr>
        <w:t xml:space="preserve">zawału, </w:t>
      </w:r>
      <w:r w:rsidRPr="007A1A61">
        <w:rPr>
          <w:rFonts w:ascii="Times New Roman" w:hAnsi="Times New Roman" w:cs="Times New Roman"/>
          <w:sz w:val="20"/>
          <w:szCs w:val="20"/>
        </w:rPr>
        <w:t>częstość 1-3 %)</w:t>
      </w:r>
      <w:r w:rsidR="00B83EA1" w:rsidRPr="007A1A61">
        <w:rPr>
          <w:rFonts w:ascii="Times New Roman" w:hAnsi="Times New Roman" w:cs="Times New Roman"/>
          <w:sz w:val="20"/>
          <w:szCs w:val="20"/>
        </w:rPr>
        <w:t>.</w:t>
      </w:r>
    </w:p>
    <w:p w:rsidR="005E2BB1" w:rsidRPr="007A1A61" w:rsidRDefault="005E2BB1" w:rsidP="003426F3">
      <w:pPr>
        <w:spacing w:after="0" w:line="360" w:lineRule="auto"/>
        <w:jc w:val="both"/>
        <w:rPr>
          <w:rFonts w:ascii="Times New Roman" w:hAnsi="Times New Roman" w:cs="Times New Roman"/>
          <w:sz w:val="20"/>
          <w:szCs w:val="20"/>
        </w:rPr>
      </w:pPr>
    </w:p>
    <w:p w:rsidR="005E2BB1" w:rsidRPr="007A1A61" w:rsidRDefault="005E2BB1" w:rsidP="005E2BB1">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Gdy ktoś cierpi na dusznicę bolesną, a typowy ból zmienia intensywność, czas trwania bądź rodzaj, i skuteczna dotychczas nitrogliceryna nic pomaga, wówczas należy podejrzewać zawał serca. Ból w ostrym zawale jest podobny do występującego w ostrej dusznicy bolesnej.</w:t>
      </w:r>
    </w:p>
    <w:p w:rsidR="005E2BB1" w:rsidRPr="007A1A61" w:rsidRDefault="005E2BB1" w:rsidP="005E2BB1">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Typowe oznaki zawału to</w:t>
      </w:r>
      <w:r w:rsidRPr="007A1A61">
        <w:rPr>
          <w:rStyle w:val="Odwoanieprzypisudolnego"/>
          <w:rFonts w:ascii="Times New Roman" w:hAnsi="Times New Roman" w:cs="Times New Roman"/>
          <w:sz w:val="20"/>
          <w:szCs w:val="20"/>
        </w:rPr>
        <w:footnoteReference w:id="12"/>
      </w:r>
      <w:r w:rsidRPr="007A1A61">
        <w:rPr>
          <w:rFonts w:ascii="Times New Roman" w:hAnsi="Times New Roman" w:cs="Times New Roman"/>
          <w:sz w:val="20"/>
          <w:szCs w:val="20"/>
        </w:rPr>
        <w:t>:</w:t>
      </w:r>
    </w:p>
    <w:p w:rsidR="005E2BB1" w:rsidRPr="007A1A61" w:rsidRDefault="005E2BB1" w:rsidP="005E2BB1">
      <w:pPr>
        <w:pStyle w:val="Akapitzlist"/>
        <w:numPr>
          <w:ilvl w:val="0"/>
          <w:numId w:val="28"/>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silny ucisk utrudniający oddychanie („żelazna obręcz” wokół klatki piersiowej), </w:t>
      </w:r>
    </w:p>
    <w:p w:rsidR="005E2BB1" w:rsidRPr="007A1A61" w:rsidRDefault="005E2BB1" w:rsidP="005E2BB1">
      <w:pPr>
        <w:pStyle w:val="Akapitzlist"/>
        <w:numPr>
          <w:ilvl w:val="0"/>
          <w:numId w:val="28"/>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silny ból poniżej mostka (ból wyniszczający), </w:t>
      </w:r>
    </w:p>
    <w:p w:rsidR="005E2BB1" w:rsidRPr="007A1A61" w:rsidRDefault="005E2BB1" w:rsidP="005E2BB1">
      <w:pPr>
        <w:pStyle w:val="Akapitzlist"/>
        <w:numPr>
          <w:ilvl w:val="0"/>
          <w:numId w:val="28"/>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promieniowanie bólu do ramion, do szczęki lub nadbrzusza, </w:t>
      </w:r>
    </w:p>
    <w:p w:rsidR="005E2BB1" w:rsidRPr="007A1A61" w:rsidRDefault="005E2BB1" w:rsidP="005E2BB1">
      <w:pPr>
        <w:pStyle w:val="Akapitzlist"/>
        <w:numPr>
          <w:ilvl w:val="0"/>
          <w:numId w:val="28"/>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śmiertelny lęk, </w:t>
      </w:r>
    </w:p>
    <w:p w:rsidR="005E2BB1" w:rsidRPr="007A1A61" w:rsidRDefault="005E2BB1" w:rsidP="005E2BB1">
      <w:pPr>
        <w:pStyle w:val="Akapitzlist"/>
        <w:numPr>
          <w:ilvl w:val="0"/>
          <w:numId w:val="28"/>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zimni pot, </w:t>
      </w:r>
    </w:p>
    <w:p w:rsidR="005E2BB1" w:rsidRPr="007A1A61" w:rsidRDefault="005E2BB1" w:rsidP="005E2BB1">
      <w:pPr>
        <w:pStyle w:val="Akapitzlist"/>
        <w:numPr>
          <w:ilvl w:val="0"/>
          <w:numId w:val="28"/>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szaleńczy puls, </w:t>
      </w:r>
    </w:p>
    <w:p w:rsidR="005E2BB1" w:rsidRPr="007A1A61" w:rsidRDefault="005E2BB1" w:rsidP="005E2BB1">
      <w:pPr>
        <w:pStyle w:val="Akapitzlist"/>
        <w:numPr>
          <w:ilvl w:val="0"/>
          <w:numId w:val="28"/>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utrata przytomności, </w:t>
      </w:r>
    </w:p>
    <w:p w:rsidR="005E2BB1" w:rsidRPr="007A1A61" w:rsidRDefault="005E2BB1" w:rsidP="005E2BB1">
      <w:pPr>
        <w:pStyle w:val="Akapitzlist"/>
        <w:numPr>
          <w:ilvl w:val="0"/>
          <w:numId w:val="28"/>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długotrwały ból (w przeciwieństwie do dusznicy bolesnej)</w:t>
      </w:r>
      <w:r w:rsidR="00B83EA1" w:rsidRPr="007A1A61">
        <w:rPr>
          <w:rFonts w:ascii="Times New Roman" w:hAnsi="Times New Roman" w:cs="Times New Roman"/>
          <w:sz w:val="20"/>
          <w:szCs w:val="20"/>
        </w:rPr>
        <w:t>,</w:t>
      </w:r>
    </w:p>
    <w:p w:rsidR="005E2BB1" w:rsidRPr="007A1A61" w:rsidRDefault="005E2BB1" w:rsidP="005E2BB1">
      <w:pPr>
        <w:pStyle w:val="Akapitzlist"/>
        <w:numPr>
          <w:ilvl w:val="0"/>
          <w:numId w:val="28"/>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nieskuteczna nitrogliceryna (w aerozolu).</w:t>
      </w:r>
    </w:p>
    <w:p w:rsidR="005E2BB1" w:rsidRPr="007A1A61" w:rsidRDefault="005E2BB1" w:rsidP="004842C6">
      <w:pPr>
        <w:spacing w:after="0" w:line="360" w:lineRule="auto"/>
        <w:ind w:firstLine="708"/>
        <w:jc w:val="both"/>
        <w:rPr>
          <w:rFonts w:ascii="Times New Roman" w:hAnsi="Times New Roman" w:cs="Times New Roman"/>
          <w:sz w:val="20"/>
          <w:szCs w:val="20"/>
        </w:rPr>
      </w:pPr>
    </w:p>
    <w:p w:rsidR="005E2BB1" w:rsidRPr="007A1A61" w:rsidRDefault="005E2BB1" w:rsidP="005E2BB1">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Ostry zawał serca jest to nagłe długotrwałe (&gt; 20 mm) niedokrwienie części mięśnia sercowego z powodu ustania lub znacznego ograniczenia dopływu krwi do tego obszaru,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z następczą jego martwicą.</w:t>
      </w:r>
    </w:p>
    <w:p w:rsidR="009A787F" w:rsidRPr="007A1A61" w:rsidRDefault="005E2BB1" w:rsidP="004842C6">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Zatem jak wspomniano wyżej z</w:t>
      </w:r>
      <w:r w:rsidR="009A787F" w:rsidRPr="007A1A61">
        <w:rPr>
          <w:rFonts w:ascii="Times New Roman" w:hAnsi="Times New Roman" w:cs="Times New Roman"/>
          <w:sz w:val="20"/>
          <w:szCs w:val="20"/>
        </w:rPr>
        <w:t xml:space="preserve">awałowi o typowym przebiegu </w:t>
      </w:r>
      <w:r w:rsidRPr="007A1A61">
        <w:rPr>
          <w:rFonts w:ascii="Times New Roman" w:hAnsi="Times New Roman" w:cs="Times New Roman"/>
          <w:sz w:val="20"/>
          <w:szCs w:val="20"/>
        </w:rPr>
        <w:t xml:space="preserve">towarzyszy przede </w:t>
      </w:r>
      <w:r w:rsidR="00B83EA1" w:rsidRPr="007A1A61">
        <w:rPr>
          <w:rFonts w:ascii="Times New Roman" w:hAnsi="Times New Roman" w:cs="Times New Roman"/>
          <w:sz w:val="20"/>
          <w:szCs w:val="20"/>
        </w:rPr>
        <w:t>wszystkim</w:t>
      </w:r>
      <w:r w:rsidR="009A787F" w:rsidRPr="007A1A61">
        <w:rPr>
          <w:rFonts w:ascii="Times New Roman" w:hAnsi="Times New Roman" w:cs="Times New Roman"/>
          <w:sz w:val="20"/>
          <w:szCs w:val="20"/>
        </w:rPr>
        <w:t xml:space="preserve"> ból lub ucisk w klatce piersiowej, najczęściej za mostkiem i(lub) w okolicy szyi, promieniujący do barków, częściej do lewego, i do żuchwy, czasem do kręgosłupa piersiowego lub lewej łopatki. Zwykle ból ma charakter opasujący, przypominając ucisk obręczy założonej na klatkę piersiową. Nierzadko ekwiwalentem bólu jest duszność „niezaspokojona” oraz uczucie słabości lub znacznego wyczerpania. Towarzyszy temu często lęk i niepokój psychoruchowy oraz ustawiczne poszukiwanie pozycji, która mogłaby tym odczuciom zaradzić</w:t>
      </w:r>
      <w:r w:rsidR="009A787F" w:rsidRPr="007A1A61">
        <w:rPr>
          <w:rStyle w:val="Odwoanieprzypisudolnego"/>
          <w:rFonts w:ascii="Times New Roman" w:hAnsi="Times New Roman" w:cs="Times New Roman"/>
          <w:sz w:val="20"/>
          <w:szCs w:val="20"/>
        </w:rPr>
        <w:footnoteReference w:id="13"/>
      </w:r>
      <w:r w:rsidR="009A787F" w:rsidRPr="007A1A61">
        <w:rPr>
          <w:rFonts w:ascii="Times New Roman" w:hAnsi="Times New Roman" w:cs="Times New Roman"/>
          <w:sz w:val="20"/>
          <w:szCs w:val="20"/>
        </w:rPr>
        <w:t>.</w:t>
      </w:r>
    </w:p>
    <w:p w:rsidR="009A787F" w:rsidRPr="007A1A61" w:rsidRDefault="009A787F" w:rsidP="004842C6">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Zdarza się, że występują tzw. maski bólowe, tzn. bóle o nietypowej lokalizacji, jak np. „maska brzuszna” zawału, która </w:t>
      </w:r>
      <w:r w:rsidR="004E55D5" w:rsidRPr="007A1A61">
        <w:rPr>
          <w:rFonts w:ascii="Times New Roman" w:hAnsi="Times New Roman" w:cs="Times New Roman"/>
          <w:sz w:val="20"/>
          <w:szCs w:val="20"/>
        </w:rPr>
        <w:t>przebiega</w:t>
      </w:r>
      <w:r w:rsidRPr="007A1A61">
        <w:rPr>
          <w:rFonts w:ascii="Times New Roman" w:hAnsi="Times New Roman" w:cs="Times New Roman"/>
          <w:sz w:val="20"/>
          <w:szCs w:val="20"/>
        </w:rPr>
        <w:t xml:space="preserve"> podobnie jak kolka wątrobowa, ostry ból w chorobach trzustki lub chorobie </w:t>
      </w:r>
      <w:r w:rsidRPr="007A1A61">
        <w:rPr>
          <w:rFonts w:ascii="Times New Roman" w:hAnsi="Times New Roman" w:cs="Times New Roman"/>
          <w:sz w:val="20"/>
          <w:szCs w:val="20"/>
        </w:rPr>
        <w:lastRenderedPageBreak/>
        <w:t xml:space="preserve">wrzodowej. Towarzyszące obfite poty, nudności i wymioty należy już uznać za objawy typowe, często </w:t>
      </w:r>
      <w:r w:rsidR="00F643B5" w:rsidRPr="007A1A61">
        <w:rPr>
          <w:rFonts w:ascii="Times New Roman" w:hAnsi="Times New Roman" w:cs="Times New Roman"/>
          <w:sz w:val="20"/>
          <w:szCs w:val="20"/>
        </w:rPr>
        <w:t>współistniejące</w:t>
      </w:r>
      <w:r w:rsidR="00F643B5" w:rsidRPr="007A1A61">
        <w:rPr>
          <w:rStyle w:val="Odwoanieprzypisudolnego"/>
          <w:rFonts w:ascii="Times New Roman" w:hAnsi="Times New Roman" w:cs="Times New Roman"/>
          <w:sz w:val="20"/>
          <w:szCs w:val="20"/>
        </w:rPr>
        <w:footnoteReference w:id="14"/>
      </w:r>
      <w:r w:rsidRPr="007A1A61">
        <w:rPr>
          <w:rFonts w:ascii="Times New Roman" w:hAnsi="Times New Roman" w:cs="Times New Roman"/>
          <w:sz w:val="20"/>
          <w:szCs w:val="20"/>
        </w:rPr>
        <w:t>.</w:t>
      </w:r>
    </w:p>
    <w:p w:rsidR="004842C6" w:rsidRPr="007A1A61" w:rsidRDefault="009A787F" w:rsidP="004842C6">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Choć o rozpoznaniu zawału w głównej mierze decyduje obraz kliniczny, to jednak bardzo pomocne są zapis EKG i badania enzymatyczne. Często zawał przebiega bezbólowo na skutek tzw. niemego niedokrwienia (20—30%), czasem też w pierwszych godzinach nie objawia się charakterystycznym zapisem EKG. </w:t>
      </w:r>
      <w:r w:rsidR="004E55D5" w:rsidRPr="007A1A61">
        <w:rPr>
          <w:rFonts w:ascii="Times New Roman" w:hAnsi="Times New Roman" w:cs="Times New Roman"/>
          <w:sz w:val="20"/>
          <w:szCs w:val="20"/>
        </w:rPr>
        <w:t>Przyjęto, więc</w:t>
      </w:r>
      <w:r w:rsidRPr="007A1A61">
        <w:rPr>
          <w:rFonts w:ascii="Times New Roman" w:hAnsi="Times New Roman" w:cs="Times New Roman"/>
          <w:sz w:val="20"/>
          <w:szCs w:val="20"/>
        </w:rPr>
        <w:t>, że jeśli dwa spośród trzech testów — ból wieńcowy, EKG, badania enzymatyczne — wypadną dodatnio, należy stwierdzić wystąpienie świeżego zawału serca.</w:t>
      </w:r>
      <w:r w:rsidR="004842C6" w:rsidRPr="007A1A61">
        <w:rPr>
          <w:rFonts w:ascii="Times New Roman" w:hAnsi="Times New Roman" w:cs="Times New Roman"/>
          <w:sz w:val="20"/>
          <w:szCs w:val="20"/>
        </w:rPr>
        <w:t xml:space="preserve"> Przebyty zawał serca rozpoznaje się na podstawie niestwierdzanych wcześniej patologicznych załamków Q w elektrokardiogramie, pojawienia się wykładników odcinkowej martwicy myocardium w badaniach obrazowych lub też na podstawie badania patomorfologicznego. </w:t>
      </w:r>
    </w:p>
    <w:p w:rsidR="004842C6" w:rsidRPr="007A1A61" w:rsidRDefault="004842C6" w:rsidP="004842C6">
      <w:pPr>
        <w:spacing w:after="0" w:line="360" w:lineRule="auto"/>
        <w:jc w:val="both"/>
        <w:rPr>
          <w:rFonts w:ascii="Times New Roman" w:hAnsi="Times New Roman" w:cs="Times New Roman"/>
          <w:sz w:val="20"/>
          <w:szCs w:val="20"/>
        </w:rPr>
      </w:pPr>
    </w:p>
    <w:p w:rsidR="004842C6" w:rsidRPr="007A1A61" w:rsidRDefault="004842C6" w:rsidP="00FF78F0">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Zawała serca dokonany w związku z przezskórna interwencją wieńcową można </w:t>
      </w:r>
      <w:r w:rsidR="00B83EA1" w:rsidRPr="007A1A61">
        <w:rPr>
          <w:rFonts w:ascii="Times New Roman" w:hAnsi="Times New Roman" w:cs="Times New Roman"/>
          <w:sz w:val="20"/>
          <w:szCs w:val="20"/>
        </w:rPr>
        <w:t>rozpoznać, jeżeli</w:t>
      </w:r>
      <w:r w:rsidRPr="007A1A61">
        <w:rPr>
          <w:rFonts w:ascii="Times New Roman" w:hAnsi="Times New Roman" w:cs="Times New Roman"/>
          <w:sz w:val="20"/>
          <w:szCs w:val="20"/>
        </w:rPr>
        <w:t xml:space="preserve"> prawidłowe wyjściowo wartości troponiny wzrosną trzykrotnie. W przypadku pomostowania aortalno – wieńcowego stężenie troponiny musi wzrosnąć pięciokrotnie, przy czym konieczne jest też potwierdzenie elektrokardiograficzne lub w badaniach obrazowych. </w:t>
      </w:r>
    </w:p>
    <w:p w:rsidR="004842C6" w:rsidRPr="007A1A61" w:rsidRDefault="004842C6" w:rsidP="003426F3">
      <w:pPr>
        <w:spacing w:after="0" w:line="360" w:lineRule="auto"/>
        <w:jc w:val="both"/>
        <w:rPr>
          <w:rFonts w:ascii="Times New Roman" w:hAnsi="Times New Roman" w:cs="Times New Roman"/>
          <w:sz w:val="20"/>
          <w:szCs w:val="20"/>
        </w:rPr>
      </w:pPr>
    </w:p>
    <w:p w:rsidR="00BA6A53" w:rsidRPr="007A1A61" w:rsidRDefault="004842C6" w:rsidP="00EC589B">
      <w:pPr>
        <w:pStyle w:val="Nagwek2"/>
        <w:rPr>
          <w:rFonts w:ascii="Times New Roman" w:hAnsi="Times New Roman" w:cs="Times New Roman"/>
          <w:color w:val="000000" w:themeColor="text1"/>
          <w:sz w:val="20"/>
          <w:szCs w:val="20"/>
        </w:rPr>
      </w:pPr>
      <w:bookmarkStart w:id="10" w:name="_Toc482560512"/>
      <w:r w:rsidRPr="007A1A61">
        <w:rPr>
          <w:rFonts w:ascii="Times New Roman" w:hAnsi="Times New Roman" w:cs="Times New Roman"/>
          <w:color w:val="000000" w:themeColor="text1"/>
          <w:sz w:val="20"/>
          <w:szCs w:val="20"/>
        </w:rPr>
        <w:t xml:space="preserve">2.3. </w:t>
      </w:r>
      <w:r w:rsidR="00EC589B" w:rsidRPr="007A1A61">
        <w:rPr>
          <w:rFonts w:ascii="Times New Roman" w:hAnsi="Times New Roman" w:cs="Times New Roman"/>
          <w:color w:val="000000" w:themeColor="text1"/>
          <w:sz w:val="20"/>
          <w:szCs w:val="20"/>
        </w:rPr>
        <w:t>Etiopatogeneza zawału serca</w:t>
      </w:r>
      <w:bookmarkEnd w:id="10"/>
    </w:p>
    <w:p w:rsidR="00BA6A53" w:rsidRPr="007A1A61" w:rsidRDefault="00BA6A53" w:rsidP="00BA6A53">
      <w:pPr>
        <w:spacing w:after="0" w:line="360" w:lineRule="auto"/>
        <w:jc w:val="both"/>
        <w:rPr>
          <w:rFonts w:ascii="Times New Roman" w:hAnsi="Times New Roman" w:cs="Times New Roman"/>
          <w:sz w:val="20"/>
          <w:szCs w:val="20"/>
        </w:rPr>
      </w:pPr>
    </w:p>
    <w:p w:rsidR="00BA6A53" w:rsidRPr="007A1A61" w:rsidRDefault="00BA6A53" w:rsidP="004842C6">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Czynniki ryzyka to parametry, na podstawie, których można przewidzieć wystąpienie schorzeń sercowo-naczyniowych. Aby parametr był przydany, musi być potwierdzony jego wpływ na występowanie zmian w układzie krążenia oraz powinien być łatwy i niedrogi w oznaczaniu.</w:t>
      </w:r>
      <w:r w:rsidR="004842C6" w:rsidRPr="007A1A61">
        <w:rPr>
          <w:rFonts w:ascii="Times New Roman" w:hAnsi="Times New Roman" w:cs="Times New Roman"/>
          <w:sz w:val="20"/>
          <w:szCs w:val="20"/>
        </w:rPr>
        <w:t xml:space="preserve"> </w:t>
      </w:r>
      <w:r w:rsidRPr="007A1A61">
        <w:rPr>
          <w:rFonts w:ascii="Times New Roman" w:hAnsi="Times New Roman" w:cs="Times New Roman"/>
          <w:sz w:val="20"/>
          <w:szCs w:val="20"/>
        </w:rPr>
        <w:t>Czynniki ryzyka według Gaziano można podzielić na IV kategorie</w:t>
      </w:r>
      <w:r w:rsidRPr="007A1A61">
        <w:rPr>
          <w:rStyle w:val="Odwoanieprzypisudolnego"/>
          <w:rFonts w:ascii="Times New Roman" w:hAnsi="Times New Roman" w:cs="Times New Roman"/>
          <w:sz w:val="20"/>
          <w:szCs w:val="20"/>
        </w:rPr>
        <w:footnoteReference w:id="15"/>
      </w:r>
      <w:r w:rsidRPr="007A1A61">
        <w:rPr>
          <w:rFonts w:ascii="Times New Roman" w:hAnsi="Times New Roman" w:cs="Times New Roman"/>
          <w:sz w:val="20"/>
          <w:szCs w:val="20"/>
        </w:rPr>
        <w:t>:</w:t>
      </w:r>
    </w:p>
    <w:p w:rsidR="004842C6" w:rsidRPr="007A1A61" w:rsidRDefault="00BA6A53" w:rsidP="00BA6A53">
      <w:p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I — czynniki usposabiające: wiek, płeć, wywiad rodzinny, geny,</w:t>
      </w:r>
    </w:p>
    <w:p w:rsidR="00BA6A53" w:rsidRPr="007A1A61" w:rsidRDefault="00BA6A53" w:rsidP="00BA6A53">
      <w:p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II— zachowania modyfikujące ryzyko: palenie papierosów, dieta, spożycie alkoholu, aktywność fizyczna,</w:t>
      </w:r>
    </w:p>
    <w:p w:rsidR="00BA6A53" w:rsidRPr="007A1A61" w:rsidRDefault="00BA6A53" w:rsidP="00BA6A53">
      <w:p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III — metaboliczne czynniki ryzyka: dyslipidemia, nadciśnienie tętnicze, otyłość, cukrzyca, zespół metaboliczny,</w:t>
      </w:r>
    </w:p>
    <w:p w:rsidR="00BA6A53" w:rsidRPr="007A1A61" w:rsidRDefault="00BA6A53" w:rsidP="00BA6A53">
      <w:p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IV — wskaźniki chorób: uwapnienie tętnic wieńcowych, nieprawidłowy wynik koronarografii, przerost mięśnia lewej komory widoczny w EKG, przebyte choroby sercowo-naczyniowe, stan zapalny.</w:t>
      </w:r>
    </w:p>
    <w:p w:rsidR="004842C6" w:rsidRPr="007A1A61" w:rsidRDefault="004842C6" w:rsidP="00BA6A53">
      <w:pPr>
        <w:spacing w:after="0" w:line="360" w:lineRule="auto"/>
        <w:jc w:val="both"/>
        <w:rPr>
          <w:rFonts w:ascii="Times New Roman" w:hAnsi="Times New Roman" w:cs="Times New Roman"/>
          <w:sz w:val="20"/>
          <w:szCs w:val="20"/>
        </w:rPr>
      </w:pPr>
    </w:p>
    <w:p w:rsidR="00BA6A53" w:rsidRPr="007A1A61" w:rsidRDefault="00BA6A53" w:rsidP="004842C6">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Obecnie najlepszym narzędziem do oceny ryzyka sercowo-naczyniowego w prewencji pierwotnej, zalecanym przez Polskie Forum Profilaktyki, jest system SCORE, opracowany również dla populacji polskiej. Określa 10-letnie ryzyko zgonu sercowo-naczyniowego na podstawie występowania następujących czynników: płeć, wiek, palenie tytoniu, skurczowe ciśnienie tętnicze, stężenie cholesterolu całkowitego. Duże ryzyko (wartość 5%) jest wskazaniem do podjęcia początkowo postępowania niefarmakologicznego mającego na celu modyfikację stylu życia, a przy braku jego skuteczności — wdrożenia farmakoterapii. System SCORE opracowany został w formie kolorowych tablic oraz w wersji elektronicznej.</w:t>
      </w:r>
    </w:p>
    <w:p w:rsidR="00BA6A53" w:rsidRPr="007A1A61" w:rsidRDefault="00BA6A53" w:rsidP="00BA6A53">
      <w:p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Czynniki ryzyka chorób sercowo-naczyniowych dzieli się na</w:t>
      </w:r>
      <w:r w:rsidR="004842C6" w:rsidRPr="007A1A61">
        <w:rPr>
          <w:rStyle w:val="Odwoanieprzypisudolnego"/>
          <w:rFonts w:ascii="Times New Roman" w:hAnsi="Times New Roman" w:cs="Times New Roman"/>
          <w:sz w:val="20"/>
          <w:szCs w:val="20"/>
        </w:rPr>
        <w:footnoteReference w:id="16"/>
      </w:r>
      <w:r w:rsidR="004842C6" w:rsidRPr="007A1A61">
        <w:rPr>
          <w:rFonts w:ascii="Times New Roman" w:hAnsi="Times New Roman" w:cs="Times New Roman"/>
          <w:sz w:val="20"/>
          <w:szCs w:val="20"/>
        </w:rPr>
        <w:t>:</w:t>
      </w:r>
    </w:p>
    <w:p w:rsidR="00BA6A53" w:rsidRPr="007A1A61" w:rsidRDefault="00BA6A53" w:rsidP="00BA6A53">
      <w:pPr>
        <w:pStyle w:val="Akapitzlist"/>
        <w:numPr>
          <w:ilvl w:val="0"/>
          <w:numId w:val="11"/>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czynniki ryzyka niepodlegające modyfikacji,</w:t>
      </w:r>
    </w:p>
    <w:p w:rsidR="004842C6" w:rsidRPr="007A1A61" w:rsidRDefault="004842C6" w:rsidP="004842C6">
      <w:pPr>
        <w:pStyle w:val="Akapitzlist"/>
        <w:numPr>
          <w:ilvl w:val="1"/>
          <w:numId w:val="11"/>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lastRenderedPageBreak/>
        <w:t>wiek,</w:t>
      </w:r>
    </w:p>
    <w:p w:rsidR="004842C6" w:rsidRPr="007A1A61" w:rsidRDefault="004842C6" w:rsidP="004842C6">
      <w:pPr>
        <w:pStyle w:val="Akapitzlist"/>
        <w:numPr>
          <w:ilvl w:val="1"/>
          <w:numId w:val="11"/>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płeć męską,</w:t>
      </w:r>
    </w:p>
    <w:p w:rsidR="004842C6" w:rsidRPr="007A1A61" w:rsidRDefault="004842C6" w:rsidP="004842C6">
      <w:pPr>
        <w:pStyle w:val="Akapitzlist"/>
        <w:numPr>
          <w:ilvl w:val="1"/>
          <w:numId w:val="11"/>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u kobiet — okres po menopauzie,</w:t>
      </w:r>
    </w:p>
    <w:p w:rsidR="004842C6" w:rsidRPr="007A1A61" w:rsidRDefault="004842C6" w:rsidP="004842C6">
      <w:pPr>
        <w:pStyle w:val="Akapitzlist"/>
        <w:numPr>
          <w:ilvl w:val="1"/>
          <w:numId w:val="11"/>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obciążenie rodzinne (nagłe zgony, zawały, nadciśnienie, hipercholesterolemia) — rodzice, dziadkowie, rodzeństwo, dzieci — genogram.</w:t>
      </w:r>
    </w:p>
    <w:p w:rsidR="004842C6" w:rsidRPr="007A1A61" w:rsidRDefault="00BA6A53" w:rsidP="004842C6">
      <w:pPr>
        <w:pStyle w:val="Akapitzlist"/>
        <w:numPr>
          <w:ilvl w:val="0"/>
          <w:numId w:val="11"/>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czynniki ryzyka podlegające modyfikacji.</w:t>
      </w:r>
    </w:p>
    <w:p w:rsidR="00BA6A53" w:rsidRPr="007A1A61" w:rsidRDefault="00BA6A53" w:rsidP="004842C6">
      <w:pPr>
        <w:pStyle w:val="Akapitzlist"/>
        <w:numPr>
          <w:ilvl w:val="1"/>
          <w:numId w:val="11"/>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Czynniki ryzyka pierwszego rzędu:</w:t>
      </w:r>
    </w:p>
    <w:p w:rsidR="00BA6A53" w:rsidRPr="007A1A61" w:rsidRDefault="00BA6A53" w:rsidP="004842C6">
      <w:pPr>
        <w:pStyle w:val="Akapitzlist"/>
        <w:numPr>
          <w:ilvl w:val="2"/>
          <w:numId w:val="13"/>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palenie papierosów (2 razy większe ryzyko niż u niepalących),</w:t>
      </w:r>
    </w:p>
    <w:p w:rsidR="00BA6A53" w:rsidRPr="007A1A61" w:rsidRDefault="00BA6A53" w:rsidP="004842C6">
      <w:pPr>
        <w:pStyle w:val="Akapitzlist"/>
        <w:numPr>
          <w:ilvl w:val="2"/>
          <w:numId w:val="13"/>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nadciśnienie tętnicze (im wyższe ciśnienie, tym większe ryzyko),</w:t>
      </w:r>
    </w:p>
    <w:p w:rsidR="00BA6A53" w:rsidRPr="007A1A61" w:rsidRDefault="00BA6A53" w:rsidP="004842C6">
      <w:pPr>
        <w:pStyle w:val="Akapitzlist"/>
        <w:numPr>
          <w:ilvl w:val="2"/>
          <w:numId w:val="13"/>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zaburzenia gospodarki cholesterolowej (zwiększenie stężenia całkowitego cholesterolu i frakcji LDL, zmniejszenie stężenia cholesterolu frakcji HDL, zwiększenie stężenia apolipoproteiny A),</w:t>
      </w:r>
    </w:p>
    <w:p w:rsidR="00BA6A53" w:rsidRPr="007A1A61" w:rsidRDefault="00BA6A53" w:rsidP="004842C6">
      <w:pPr>
        <w:pStyle w:val="Akapitzlist"/>
        <w:numPr>
          <w:ilvl w:val="2"/>
          <w:numId w:val="13"/>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hiperfibrynogenemia,</w:t>
      </w:r>
    </w:p>
    <w:p w:rsidR="00BA6A53" w:rsidRPr="007A1A61" w:rsidRDefault="00BA6A53" w:rsidP="004842C6">
      <w:pPr>
        <w:pStyle w:val="Akapitzlist"/>
        <w:numPr>
          <w:ilvl w:val="2"/>
          <w:numId w:val="13"/>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cukrzyca,</w:t>
      </w:r>
    </w:p>
    <w:p w:rsidR="00BA6A53" w:rsidRPr="007A1A61" w:rsidRDefault="00BA6A53" w:rsidP="004842C6">
      <w:pPr>
        <w:pStyle w:val="Akapitzlist"/>
        <w:numPr>
          <w:ilvl w:val="2"/>
          <w:numId w:val="13"/>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hiperurykemia.</w:t>
      </w:r>
    </w:p>
    <w:p w:rsidR="00BA6A53" w:rsidRPr="007A1A61" w:rsidRDefault="00BA6A53" w:rsidP="004842C6">
      <w:pPr>
        <w:pStyle w:val="Akapitzlist"/>
        <w:numPr>
          <w:ilvl w:val="1"/>
          <w:numId w:val="13"/>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Czynniki ryzyka drugiego rzędu:</w:t>
      </w:r>
    </w:p>
    <w:p w:rsidR="00BA6A53" w:rsidRPr="007A1A61" w:rsidRDefault="00BA6A53" w:rsidP="004842C6">
      <w:pPr>
        <w:pStyle w:val="Akapitzlist"/>
        <w:numPr>
          <w:ilvl w:val="2"/>
          <w:numId w:val="13"/>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nadwaga — BMI 25—30 kg/m</w:t>
      </w:r>
      <w:r w:rsidRPr="007A1A61">
        <w:rPr>
          <w:rFonts w:ascii="Times New Roman" w:hAnsi="Times New Roman" w:cs="Times New Roman"/>
          <w:sz w:val="20"/>
          <w:szCs w:val="20"/>
          <w:vertAlign w:val="superscript"/>
        </w:rPr>
        <w:t>2</w:t>
      </w:r>
      <w:r w:rsidRPr="007A1A61">
        <w:rPr>
          <w:rFonts w:ascii="Times New Roman" w:hAnsi="Times New Roman" w:cs="Times New Roman"/>
          <w:sz w:val="20"/>
          <w:szCs w:val="20"/>
        </w:rPr>
        <w:t>.</w:t>
      </w:r>
    </w:p>
    <w:p w:rsidR="00BA6A53" w:rsidRPr="007A1A61" w:rsidRDefault="00BA6A53" w:rsidP="004842C6">
      <w:pPr>
        <w:pStyle w:val="Akapitzlist"/>
        <w:numPr>
          <w:ilvl w:val="2"/>
          <w:numId w:val="13"/>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brak ruchu,</w:t>
      </w:r>
    </w:p>
    <w:p w:rsidR="00BA6A53" w:rsidRPr="007A1A61" w:rsidRDefault="00BA6A53" w:rsidP="004842C6">
      <w:pPr>
        <w:pStyle w:val="Akapitzlist"/>
        <w:numPr>
          <w:ilvl w:val="2"/>
          <w:numId w:val="13"/>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stres emocjonalny,</w:t>
      </w:r>
    </w:p>
    <w:p w:rsidR="00BA6A53" w:rsidRPr="007A1A61" w:rsidRDefault="00BA6A53" w:rsidP="004842C6">
      <w:pPr>
        <w:pStyle w:val="Akapitzlist"/>
        <w:numPr>
          <w:ilvl w:val="2"/>
          <w:numId w:val="13"/>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osobowość typu A (ambitny, agresywny, skłonny do uniesień),</w:t>
      </w:r>
    </w:p>
    <w:p w:rsidR="00BA6A53" w:rsidRPr="007A1A61" w:rsidRDefault="00BA6A53" w:rsidP="004842C6">
      <w:pPr>
        <w:pStyle w:val="Akapitzlist"/>
        <w:numPr>
          <w:ilvl w:val="2"/>
          <w:numId w:val="13"/>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przyjmowanie doustnych środków antykoncepcyjnych (szczególnie u kobiet palących),</w:t>
      </w:r>
    </w:p>
    <w:p w:rsidR="00BA6A53" w:rsidRPr="007A1A61" w:rsidRDefault="00BA6A53" w:rsidP="004842C6">
      <w:pPr>
        <w:pStyle w:val="Akapitzlist"/>
        <w:numPr>
          <w:ilvl w:val="2"/>
          <w:numId w:val="13"/>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zwiększone stężenie białka C-reaktywnego (CRP) (niezależny czynnik ryzyka powikłań sercowo-naczyniowych w obrębie tętnic wieńcowych, naczyń mózgowych, naczyń obwodowych — teoria zapalna miażdżycy).</w:t>
      </w:r>
    </w:p>
    <w:p w:rsidR="00BA6A53" w:rsidRPr="007A1A61" w:rsidRDefault="00BA6A53" w:rsidP="00B83EA1">
      <w:pPr>
        <w:pStyle w:val="Akapitzlist"/>
        <w:numPr>
          <w:ilvl w:val="0"/>
          <w:numId w:val="29"/>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Niecharakterystyczne czynniki ryzyka:</w:t>
      </w:r>
    </w:p>
    <w:p w:rsidR="00BA6A53" w:rsidRPr="007A1A61" w:rsidRDefault="00BA6A53" w:rsidP="004842C6">
      <w:pPr>
        <w:pStyle w:val="Akapitzlist"/>
        <w:numPr>
          <w:ilvl w:val="2"/>
          <w:numId w:val="14"/>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zwiększone stężenie homocysteiny,</w:t>
      </w:r>
    </w:p>
    <w:p w:rsidR="00BA6A53" w:rsidRPr="007A1A61" w:rsidRDefault="00BA6A53" w:rsidP="004842C6">
      <w:pPr>
        <w:pStyle w:val="Akapitzlist"/>
        <w:numPr>
          <w:ilvl w:val="2"/>
          <w:numId w:val="14"/>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akromegalia,</w:t>
      </w:r>
    </w:p>
    <w:p w:rsidR="00BA6A53" w:rsidRPr="007A1A61" w:rsidRDefault="00BA6A53" w:rsidP="004842C6">
      <w:pPr>
        <w:pStyle w:val="Akapitzlist"/>
        <w:numPr>
          <w:ilvl w:val="2"/>
          <w:numId w:val="14"/>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niedoczynność tarczycy.</w:t>
      </w:r>
    </w:p>
    <w:p w:rsidR="00BA6A53" w:rsidRPr="007A1A61" w:rsidRDefault="00BA6A53" w:rsidP="00BA6A53">
      <w:pPr>
        <w:spacing w:after="0" w:line="360" w:lineRule="auto"/>
        <w:jc w:val="both"/>
        <w:rPr>
          <w:rFonts w:ascii="Times New Roman" w:hAnsi="Times New Roman" w:cs="Times New Roman"/>
          <w:sz w:val="20"/>
          <w:szCs w:val="20"/>
        </w:rPr>
      </w:pPr>
    </w:p>
    <w:p w:rsidR="00BA6A53" w:rsidRPr="007A1A61" w:rsidRDefault="00BA6A53" w:rsidP="004842C6">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Jeżeli występują dwa czynniki pierwszego rzędu, to zagrożenie zawałem jest 4-krotnie większe. Jeżeli występują trzy czynniki pierwszego rzędu, zagrożenie to jest 10-krotnie większe. Przy dwóch czynnikach pierwszego rzędu i choć jednym czynniku drugiego rzędu ryzyko wystąpienia zawału jest 6-krotnie większe.</w:t>
      </w:r>
    </w:p>
    <w:p w:rsidR="00BA6A53" w:rsidRPr="007A1A61" w:rsidRDefault="00BA6A53" w:rsidP="004842C6">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Szacuje się ze około 50%</w:t>
      </w:r>
      <w:r w:rsidR="0070332A" w:rsidRPr="007A1A61">
        <w:rPr>
          <w:rFonts w:ascii="Times New Roman" w:hAnsi="Times New Roman" w:cs="Times New Roman"/>
          <w:sz w:val="20"/>
          <w:szCs w:val="20"/>
        </w:rPr>
        <w:t xml:space="preserve"> </w:t>
      </w:r>
      <w:r w:rsidR="00B83EA1" w:rsidRPr="007A1A61">
        <w:rPr>
          <w:rFonts w:ascii="Times New Roman" w:hAnsi="Times New Roman" w:cs="Times New Roman"/>
          <w:sz w:val="20"/>
          <w:szCs w:val="20"/>
        </w:rPr>
        <w:t>czynników, od których</w:t>
      </w:r>
      <w:r w:rsidRPr="007A1A61">
        <w:rPr>
          <w:rFonts w:ascii="Times New Roman" w:hAnsi="Times New Roman" w:cs="Times New Roman"/>
          <w:sz w:val="20"/>
          <w:szCs w:val="20"/>
        </w:rPr>
        <w:t xml:space="preserve"> zależy</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zdrowie społeczeństwa a co za tym idzie – pojedynczego człowieka dotyczy stylu życia. </w:t>
      </w:r>
      <w:r w:rsidR="004842C6" w:rsidRPr="007A1A61">
        <w:rPr>
          <w:rFonts w:ascii="Times New Roman" w:hAnsi="Times New Roman" w:cs="Times New Roman"/>
          <w:sz w:val="20"/>
          <w:szCs w:val="20"/>
        </w:rPr>
        <w:t>Niewłaściwe - niezdrowe</w:t>
      </w:r>
      <w:r w:rsidRPr="007A1A61">
        <w:rPr>
          <w:rFonts w:ascii="Times New Roman" w:hAnsi="Times New Roman" w:cs="Times New Roman"/>
          <w:sz w:val="20"/>
          <w:szCs w:val="20"/>
        </w:rPr>
        <w:t xml:space="preserve"> </w:t>
      </w:r>
      <w:r w:rsidR="004842C6" w:rsidRPr="007A1A61">
        <w:rPr>
          <w:rFonts w:ascii="Times New Roman" w:hAnsi="Times New Roman" w:cs="Times New Roman"/>
          <w:sz w:val="20"/>
          <w:szCs w:val="20"/>
        </w:rPr>
        <w:t>zachowania są</w:t>
      </w:r>
      <w:r w:rsidRPr="007A1A61">
        <w:rPr>
          <w:rFonts w:ascii="Times New Roman" w:hAnsi="Times New Roman" w:cs="Times New Roman"/>
          <w:sz w:val="20"/>
          <w:szCs w:val="20"/>
        </w:rPr>
        <w:t xml:space="preserve"> przyczyna tak wielu chorób w tym zawału serca.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Punktem wyjścia są </w:t>
      </w:r>
      <w:r w:rsidR="00A275BB" w:rsidRPr="007A1A61">
        <w:rPr>
          <w:rFonts w:ascii="Times New Roman" w:hAnsi="Times New Roman" w:cs="Times New Roman"/>
          <w:sz w:val="20"/>
          <w:szCs w:val="20"/>
        </w:rPr>
        <w:t>statystyki wskazujące</w:t>
      </w:r>
      <w:r w:rsidRPr="007A1A61">
        <w:rPr>
          <w:rFonts w:ascii="Times New Roman" w:hAnsi="Times New Roman" w:cs="Times New Roman"/>
          <w:sz w:val="20"/>
          <w:szCs w:val="20"/>
        </w:rPr>
        <w:t xml:space="preserve"> na główne przyczyny tzw. zgonów przedwczesnych tj. przed 65 rokiem życia</w:t>
      </w:r>
      <w:r w:rsidRPr="007A1A61">
        <w:rPr>
          <w:rStyle w:val="Odwoanieprzypisudolnego"/>
          <w:rFonts w:ascii="Times New Roman" w:hAnsi="Times New Roman" w:cs="Times New Roman"/>
          <w:sz w:val="20"/>
          <w:szCs w:val="20"/>
        </w:rPr>
        <w:footnoteReference w:id="17"/>
      </w:r>
      <w:r w:rsidRPr="007A1A61">
        <w:rPr>
          <w:rFonts w:ascii="Times New Roman" w:hAnsi="Times New Roman" w:cs="Times New Roman"/>
          <w:sz w:val="20"/>
          <w:szCs w:val="20"/>
        </w:rPr>
        <w:t>:</w:t>
      </w:r>
    </w:p>
    <w:p w:rsidR="00BA6A53" w:rsidRPr="007A1A61" w:rsidRDefault="00BA6A53" w:rsidP="00BA6A53">
      <w:pPr>
        <w:pStyle w:val="Akapitzlist"/>
        <w:numPr>
          <w:ilvl w:val="0"/>
          <w:numId w:val="8"/>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Palenie papierosów – przedwczesne zgony przez ten nałóg </w:t>
      </w:r>
      <w:r w:rsidR="00A275BB" w:rsidRPr="007A1A61">
        <w:rPr>
          <w:rFonts w:ascii="Times New Roman" w:hAnsi="Times New Roman" w:cs="Times New Roman"/>
          <w:sz w:val="20"/>
          <w:szCs w:val="20"/>
        </w:rPr>
        <w:t>stanowią około</w:t>
      </w:r>
      <w:r w:rsidRPr="007A1A61">
        <w:rPr>
          <w:rFonts w:ascii="Times New Roman" w:hAnsi="Times New Roman" w:cs="Times New Roman"/>
          <w:sz w:val="20"/>
          <w:szCs w:val="20"/>
        </w:rPr>
        <w:t xml:space="preserve"> 18%</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wszystkich zgonów w całej populacji,</w:t>
      </w:r>
    </w:p>
    <w:p w:rsidR="00BA6A53" w:rsidRPr="007A1A61" w:rsidRDefault="00BA6A53" w:rsidP="00BA6A53">
      <w:pPr>
        <w:pStyle w:val="Akapitzlist"/>
        <w:numPr>
          <w:ilvl w:val="0"/>
          <w:numId w:val="8"/>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lastRenderedPageBreak/>
        <w:t>Nieprawidłowa dieta i brak aktywności fizycznej- przedwczesne zgony</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spowodowane takimi zachowaniami stanowią około 15%</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wszystkich zgonów,</w:t>
      </w:r>
    </w:p>
    <w:p w:rsidR="00BA6A53" w:rsidRPr="007A1A61" w:rsidRDefault="00BA6A53" w:rsidP="00BA6A53">
      <w:pPr>
        <w:pStyle w:val="Akapitzlist"/>
        <w:numPr>
          <w:ilvl w:val="0"/>
          <w:numId w:val="8"/>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Nadużywanie alkoholu</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przedwczesne zgony</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spowodowane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szkodliwym wpływem alkoholu</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stanowią 3,5% wszystkich zgonów</w:t>
      </w:r>
      <w:r w:rsidR="00B83EA1" w:rsidRPr="007A1A61">
        <w:rPr>
          <w:rFonts w:ascii="Times New Roman" w:hAnsi="Times New Roman" w:cs="Times New Roman"/>
          <w:sz w:val="20"/>
          <w:szCs w:val="20"/>
        </w:rPr>
        <w:t>.</w:t>
      </w:r>
    </w:p>
    <w:p w:rsidR="00A275BB" w:rsidRPr="007A1A61" w:rsidRDefault="00A275BB" w:rsidP="00A275BB">
      <w:pPr>
        <w:spacing w:after="0" w:line="360" w:lineRule="auto"/>
        <w:ind w:firstLine="360"/>
        <w:jc w:val="both"/>
        <w:rPr>
          <w:rFonts w:ascii="Times New Roman" w:hAnsi="Times New Roman" w:cs="Times New Roman"/>
          <w:sz w:val="20"/>
          <w:szCs w:val="20"/>
        </w:rPr>
      </w:pPr>
    </w:p>
    <w:p w:rsidR="00BA6A53" w:rsidRPr="007A1A61" w:rsidRDefault="00BA6A53" w:rsidP="00A275BB">
      <w:pPr>
        <w:spacing w:after="0" w:line="360" w:lineRule="auto"/>
        <w:ind w:left="12" w:firstLine="708"/>
        <w:jc w:val="both"/>
        <w:rPr>
          <w:rFonts w:ascii="Times New Roman" w:hAnsi="Times New Roman" w:cs="Times New Roman"/>
          <w:sz w:val="20"/>
          <w:szCs w:val="20"/>
        </w:rPr>
      </w:pPr>
      <w:r w:rsidRPr="007A1A61">
        <w:rPr>
          <w:rFonts w:ascii="Times New Roman" w:hAnsi="Times New Roman" w:cs="Times New Roman"/>
          <w:sz w:val="20"/>
          <w:szCs w:val="20"/>
        </w:rPr>
        <w:t>Pierwszy z wyżej wymienionych czynników</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 palenie </w:t>
      </w:r>
      <w:r w:rsidR="00B83EA1" w:rsidRPr="007A1A61">
        <w:rPr>
          <w:rFonts w:ascii="Times New Roman" w:hAnsi="Times New Roman" w:cs="Times New Roman"/>
          <w:sz w:val="20"/>
          <w:szCs w:val="20"/>
        </w:rPr>
        <w:t>papierosów, które</w:t>
      </w:r>
      <w:r w:rsidRPr="007A1A61">
        <w:rPr>
          <w:rStyle w:val="Odwoanieprzypisudolnego"/>
          <w:rFonts w:ascii="Times New Roman" w:hAnsi="Times New Roman" w:cs="Times New Roman"/>
          <w:sz w:val="20"/>
          <w:szCs w:val="20"/>
        </w:rPr>
        <w:footnoteReference w:id="18"/>
      </w:r>
      <w:r w:rsidRPr="007A1A61">
        <w:rPr>
          <w:rFonts w:ascii="Times New Roman" w:hAnsi="Times New Roman" w:cs="Times New Roman"/>
          <w:sz w:val="20"/>
          <w:szCs w:val="20"/>
        </w:rPr>
        <w:t>:</w:t>
      </w:r>
      <w:r w:rsidR="0070332A" w:rsidRPr="007A1A61">
        <w:rPr>
          <w:rFonts w:ascii="Times New Roman" w:hAnsi="Times New Roman" w:cs="Times New Roman"/>
          <w:sz w:val="20"/>
          <w:szCs w:val="20"/>
        </w:rPr>
        <w:t xml:space="preserve"> </w:t>
      </w:r>
    </w:p>
    <w:p w:rsidR="00BA6A53" w:rsidRPr="007A1A61" w:rsidRDefault="00BA6A53" w:rsidP="00BA6A53">
      <w:pPr>
        <w:pStyle w:val="Akapitzlist"/>
        <w:numPr>
          <w:ilvl w:val="0"/>
          <w:numId w:val="15"/>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uszkadza zdolność do wymiany gazowej w płucach i we krwi,</w:t>
      </w:r>
    </w:p>
    <w:p w:rsidR="00BA6A53" w:rsidRPr="007A1A61" w:rsidRDefault="00BA6A53" w:rsidP="00BA6A53">
      <w:pPr>
        <w:pStyle w:val="Akapitzlist"/>
        <w:numPr>
          <w:ilvl w:val="0"/>
          <w:numId w:val="15"/>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przyspiesza rozwój miażdżycy,</w:t>
      </w:r>
    </w:p>
    <w:p w:rsidR="00BA6A53" w:rsidRPr="007A1A61" w:rsidRDefault="00BA6A53" w:rsidP="00BA6A53">
      <w:pPr>
        <w:pStyle w:val="Akapitzlist"/>
        <w:numPr>
          <w:ilvl w:val="0"/>
          <w:numId w:val="15"/>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naraża na raka płuc,</w:t>
      </w:r>
    </w:p>
    <w:p w:rsidR="00BA6A53" w:rsidRPr="007A1A61" w:rsidRDefault="00BA6A53" w:rsidP="00BA6A53">
      <w:pPr>
        <w:pStyle w:val="Akapitzlist"/>
        <w:numPr>
          <w:ilvl w:val="0"/>
          <w:numId w:val="15"/>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sprzyja stanom zapalnym dróg oddechowych,</w:t>
      </w:r>
    </w:p>
    <w:p w:rsidR="00BA6A53" w:rsidRPr="007A1A61" w:rsidRDefault="00BA6A53" w:rsidP="00BA6A53">
      <w:pPr>
        <w:pStyle w:val="Akapitzlist"/>
        <w:numPr>
          <w:ilvl w:val="0"/>
          <w:numId w:val="15"/>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zwiększa oporność na insulinę.</w:t>
      </w:r>
    </w:p>
    <w:p w:rsidR="00A275BB" w:rsidRPr="007A1A61" w:rsidRDefault="00A275BB" w:rsidP="00A275BB">
      <w:pPr>
        <w:pStyle w:val="Akapitzlist"/>
        <w:spacing w:after="0" w:line="360" w:lineRule="auto"/>
        <w:jc w:val="both"/>
        <w:rPr>
          <w:rFonts w:ascii="Times New Roman" w:hAnsi="Times New Roman" w:cs="Times New Roman"/>
          <w:sz w:val="20"/>
          <w:szCs w:val="20"/>
        </w:rPr>
      </w:pPr>
    </w:p>
    <w:p w:rsidR="00BA6A53" w:rsidRPr="007A1A61" w:rsidRDefault="00BA6A53" w:rsidP="00A275BB">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Niespalone</w:t>
      </w:r>
      <w:r w:rsidR="00A275BB" w:rsidRPr="007A1A61">
        <w:rPr>
          <w:rFonts w:ascii="Times New Roman" w:hAnsi="Times New Roman" w:cs="Times New Roman"/>
          <w:sz w:val="20"/>
          <w:szCs w:val="20"/>
        </w:rPr>
        <w:t xml:space="preserve"> liście tytoniu </w:t>
      </w:r>
      <w:r w:rsidRPr="007A1A61">
        <w:rPr>
          <w:rFonts w:ascii="Times New Roman" w:hAnsi="Times New Roman" w:cs="Times New Roman"/>
          <w:sz w:val="20"/>
          <w:szCs w:val="20"/>
        </w:rPr>
        <w:t xml:space="preserve">zawierają psychoaktywną, powodująca uzależnienie </w:t>
      </w:r>
      <w:r w:rsidR="00B83EA1" w:rsidRPr="007A1A61">
        <w:rPr>
          <w:rFonts w:ascii="Times New Roman" w:hAnsi="Times New Roman" w:cs="Times New Roman"/>
          <w:sz w:val="20"/>
          <w:szCs w:val="20"/>
        </w:rPr>
        <w:t>substancję, jaką</w:t>
      </w:r>
      <w:r w:rsidRPr="007A1A61">
        <w:rPr>
          <w:rFonts w:ascii="Times New Roman" w:hAnsi="Times New Roman" w:cs="Times New Roman"/>
          <w:sz w:val="20"/>
          <w:szCs w:val="20"/>
        </w:rPr>
        <w:t xml:space="preserve"> jest nikotyna oraz </w:t>
      </w:r>
      <w:r w:rsidR="00FF78F0" w:rsidRPr="007A1A61">
        <w:rPr>
          <w:rFonts w:ascii="Times New Roman" w:hAnsi="Times New Roman" w:cs="Times New Roman"/>
          <w:sz w:val="20"/>
          <w:szCs w:val="20"/>
        </w:rPr>
        <w:t>inne związki</w:t>
      </w:r>
      <w:r w:rsidRPr="007A1A61">
        <w:rPr>
          <w:rFonts w:ascii="Times New Roman" w:hAnsi="Times New Roman" w:cs="Times New Roman"/>
          <w:sz w:val="20"/>
          <w:szCs w:val="20"/>
        </w:rPr>
        <w:t xml:space="preserve"> toksyczne i kancerogenne.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Natomiast palenie </w:t>
      </w:r>
      <w:r w:rsidR="00B83EA1" w:rsidRPr="007A1A61">
        <w:rPr>
          <w:rFonts w:ascii="Times New Roman" w:hAnsi="Times New Roman" w:cs="Times New Roman"/>
          <w:sz w:val="20"/>
          <w:szCs w:val="20"/>
        </w:rPr>
        <w:t>papierosów, które</w:t>
      </w:r>
      <w:r w:rsidRPr="007A1A61">
        <w:rPr>
          <w:rFonts w:ascii="Times New Roman" w:hAnsi="Times New Roman" w:cs="Times New Roman"/>
          <w:sz w:val="20"/>
          <w:szCs w:val="20"/>
        </w:rPr>
        <w:t xml:space="preserve"> zawierają rozwałkowane liście tytoniu oraz inne różne substancje dodawane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w procesie </w:t>
      </w:r>
      <w:r w:rsidR="00B83EA1" w:rsidRPr="007A1A61">
        <w:rPr>
          <w:rFonts w:ascii="Times New Roman" w:hAnsi="Times New Roman" w:cs="Times New Roman"/>
          <w:sz w:val="20"/>
          <w:szCs w:val="20"/>
        </w:rPr>
        <w:t xml:space="preserve">produkcji, </w:t>
      </w:r>
      <w:r w:rsidRPr="007A1A61">
        <w:rPr>
          <w:rFonts w:ascii="Times New Roman" w:hAnsi="Times New Roman" w:cs="Times New Roman"/>
          <w:sz w:val="20"/>
          <w:szCs w:val="20"/>
        </w:rPr>
        <w:t xml:space="preserve">powoduje powstawanie tlenku węgla oraz około 4 tysięcy </w:t>
      </w:r>
      <w:r w:rsidR="00B83EA1" w:rsidRPr="007A1A61">
        <w:rPr>
          <w:rFonts w:ascii="Times New Roman" w:hAnsi="Times New Roman" w:cs="Times New Roman"/>
          <w:sz w:val="20"/>
          <w:szCs w:val="20"/>
        </w:rPr>
        <w:t>związków, z których</w:t>
      </w:r>
      <w:r w:rsidRPr="007A1A61">
        <w:rPr>
          <w:rFonts w:ascii="Times New Roman" w:hAnsi="Times New Roman" w:cs="Times New Roman"/>
          <w:sz w:val="20"/>
          <w:szCs w:val="20"/>
        </w:rPr>
        <w:t xml:space="preserve"> większość</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ma działanie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toksyczne. Wszystkie one łączą się z nikotyną</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i zawarte są w dymie tytoniowym. Dym </w:t>
      </w:r>
      <w:r w:rsidR="00FF78F0" w:rsidRPr="007A1A61">
        <w:rPr>
          <w:rFonts w:ascii="Times New Roman" w:hAnsi="Times New Roman" w:cs="Times New Roman"/>
          <w:sz w:val="20"/>
          <w:szCs w:val="20"/>
        </w:rPr>
        <w:t>wytwarzany w</w:t>
      </w:r>
      <w:r w:rsidRPr="007A1A61">
        <w:rPr>
          <w:rFonts w:ascii="Times New Roman" w:hAnsi="Times New Roman" w:cs="Times New Roman"/>
          <w:sz w:val="20"/>
          <w:szCs w:val="20"/>
        </w:rPr>
        <w:t xml:space="preserve"> następstwie </w:t>
      </w:r>
      <w:r w:rsidR="00FF78F0" w:rsidRPr="007A1A61">
        <w:rPr>
          <w:rFonts w:ascii="Times New Roman" w:hAnsi="Times New Roman" w:cs="Times New Roman"/>
          <w:sz w:val="20"/>
          <w:szCs w:val="20"/>
        </w:rPr>
        <w:t>palenia cygar</w:t>
      </w:r>
      <w:r w:rsidRPr="007A1A61">
        <w:rPr>
          <w:rFonts w:ascii="Times New Roman" w:hAnsi="Times New Roman" w:cs="Times New Roman"/>
          <w:sz w:val="20"/>
          <w:szCs w:val="20"/>
        </w:rPr>
        <w:t xml:space="preserve"> i tytoniu faj</w:t>
      </w:r>
      <w:r w:rsidR="00B83EA1" w:rsidRPr="007A1A61">
        <w:rPr>
          <w:rFonts w:ascii="Times New Roman" w:hAnsi="Times New Roman" w:cs="Times New Roman"/>
          <w:sz w:val="20"/>
          <w:szCs w:val="20"/>
        </w:rPr>
        <w:t>k</w:t>
      </w:r>
      <w:r w:rsidRPr="007A1A61">
        <w:rPr>
          <w:rFonts w:ascii="Times New Roman" w:hAnsi="Times New Roman" w:cs="Times New Roman"/>
          <w:sz w:val="20"/>
          <w:szCs w:val="20"/>
        </w:rPr>
        <w:t>owego</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charakteryzuje się odczynem zasadowym, co ułatwia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wchłanianie nikotyny</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przez błonę śluzową jamy ustnej w stopniu satysfakcjonującym</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osoby uzależnione od</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tej </w:t>
      </w:r>
      <w:r w:rsidR="00B83EA1" w:rsidRPr="007A1A61">
        <w:rPr>
          <w:rFonts w:ascii="Times New Roman" w:hAnsi="Times New Roman" w:cs="Times New Roman"/>
          <w:sz w:val="20"/>
          <w:szCs w:val="20"/>
        </w:rPr>
        <w:t>substancji, dlatego</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palaczy cygara czy fajki nie odczuwa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potrzeby zaciągania się</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i wprowadzania dymu do płuc</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z kolei</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ci nałogowcy</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częściej chorują na nowotwory jamy ustnej. Z kolei</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kwaśny odczyn</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dymu papierosowego</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znacznie upośledza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wchłanianie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nikotyny w jamie </w:t>
      </w:r>
      <w:r w:rsidR="00B83EA1" w:rsidRPr="007A1A61">
        <w:rPr>
          <w:rFonts w:ascii="Times New Roman" w:hAnsi="Times New Roman" w:cs="Times New Roman"/>
          <w:sz w:val="20"/>
          <w:szCs w:val="20"/>
        </w:rPr>
        <w:t>ustnej, co</w:t>
      </w:r>
      <w:r w:rsidRPr="007A1A61">
        <w:rPr>
          <w:rFonts w:ascii="Times New Roman" w:hAnsi="Times New Roman" w:cs="Times New Roman"/>
          <w:sz w:val="20"/>
          <w:szCs w:val="20"/>
        </w:rPr>
        <w:t xml:space="preserve"> wymaga od osób uzależnionych</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sprowadzenia go głębiej do płuc. Obecnie zidentyfikowano</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ponad 50 </w:t>
      </w:r>
      <w:r w:rsidR="00B83EA1" w:rsidRPr="007A1A61">
        <w:rPr>
          <w:rFonts w:ascii="Times New Roman" w:hAnsi="Times New Roman" w:cs="Times New Roman"/>
          <w:sz w:val="20"/>
          <w:szCs w:val="20"/>
        </w:rPr>
        <w:t>chorób, których</w:t>
      </w:r>
      <w:r w:rsidRPr="007A1A61">
        <w:rPr>
          <w:rFonts w:ascii="Times New Roman" w:hAnsi="Times New Roman" w:cs="Times New Roman"/>
          <w:sz w:val="20"/>
          <w:szCs w:val="20"/>
        </w:rPr>
        <w:t xml:space="preserve"> występowanie w różnym stopniu związane jest</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z paleniem papierosów wiele z nich jest potencjalnie śmiertelnych. Szacunkowe obliczenia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wskazują ze palenie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papierosów</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jest powodem 20 – 30%</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schorzeń</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układu serowo – naczyniowego, 40%</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nowotworów</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złośliwych u mężczyzn i 10%</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u kobiet, oraz 80%</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przewlekłych chorób układu oddechowego. Osoba paląca po zawale serca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jest trzy raz bardziej narażona na wystąpienie ponownego</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zawału oraz prawie dwa razy</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bardziej</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na nagły zgon sercowy.</w:t>
      </w:r>
    </w:p>
    <w:p w:rsidR="00BA6A53" w:rsidRPr="007A1A61" w:rsidRDefault="00E8421F" w:rsidP="00A275BB">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Istotnym, choć</w:t>
      </w:r>
      <w:r w:rsidR="00BA6A53" w:rsidRPr="007A1A61">
        <w:rPr>
          <w:rFonts w:ascii="Times New Roman" w:hAnsi="Times New Roman" w:cs="Times New Roman"/>
          <w:sz w:val="20"/>
          <w:szCs w:val="20"/>
        </w:rPr>
        <w:t xml:space="preserve"> często pomijanym elementem</w:t>
      </w:r>
      <w:r w:rsidR="0070332A" w:rsidRPr="007A1A61">
        <w:rPr>
          <w:rFonts w:ascii="Times New Roman" w:hAnsi="Times New Roman" w:cs="Times New Roman"/>
          <w:sz w:val="20"/>
          <w:szCs w:val="20"/>
        </w:rPr>
        <w:t xml:space="preserve"> </w:t>
      </w:r>
      <w:r w:rsidR="00BA6A53" w:rsidRPr="007A1A61">
        <w:rPr>
          <w:rFonts w:ascii="Times New Roman" w:hAnsi="Times New Roman" w:cs="Times New Roman"/>
          <w:sz w:val="20"/>
          <w:szCs w:val="20"/>
        </w:rPr>
        <w:t>szkodliwości dymu tytoniowego</w:t>
      </w:r>
      <w:r w:rsidR="0070332A" w:rsidRPr="007A1A61">
        <w:rPr>
          <w:rFonts w:ascii="Times New Roman" w:hAnsi="Times New Roman" w:cs="Times New Roman"/>
          <w:sz w:val="20"/>
          <w:szCs w:val="20"/>
        </w:rPr>
        <w:t xml:space="preserve"> </w:t>
      </w:r>
      <w:r w:rsidR="00BA6A53" w:rsidRPr="007A1A61">
        <w:rPr>
          <w:rFonts w:ascii="Times New Roman" w:hAnsi="Times New Roman" w:cs="Times New Roman"/>
          <w:sz w:val="20"/>
          <w:szCs w:val="20"/>
        </w:rPr>
        <w:t>są jego interakcje z lekami.</w:t>
      </w:r>
      <w:r w:rsidR="0070332A" w:rsidRPr="007A1A61">
        <w:rPr>
          <w:rFonts w:ascii="Times New Roman" w:hAnsi="Times New Roman" w:cs="Times New Roman"/>
          <w:sz w:val="20"/>
          <w:szCs w:val="20"/>
        </w:rPr>
        <w:t xml:space="preserve"> </w:t>
      </w:r>
      <w:r w:rsidR="00BA6A53" w:rsidRPr="007A1A61">
        <w:rPr>
          <w:rFonts w:ascii="Times New Roman" w:hAnsi="Times New Roman" w:cs="Times New Roman"/>
          <w:sz w:val="20"/>
          <w:szCs w:val="20"/>
        </w:rPr>
        <w:t xml:space="preserve">Palenie </w:t>
      </w:r>
      <w:r w:rsidR="00A275BB" w:rsidRPr="007A1A61">
        <w:rPr>
          <w:rFonts w:ascii="Times New Roman" w:hAnsi="Times New Roman" w:cs="Times New Roman"/>
          <w:sz w:val="20"/>
          <w:szCs w:val="20"/>
        </w:rPr>
        <w:t>papierosów między</w:t>
      </w:r>
      <w:r w:rsidR="00BA6A53" w:rsidRPr="007A1A61">
        <w:rPr>
          <w:rFonts w:ascii="Times New Roman" w:hAnsi="Times New Roman" w:cs="Times New Roman"/>
          <w:sz w:val="20"/>
          <w:szCs w:val="20"/>
        </w:rPr>
        <w:t xml:space="preserve"> </w:t>
      </w:r>
      <w:r w:rsidR="00A275BB" w:rsidRPr="007A1A61">
        <w:rPr>
          <w:rFonts w:ascii="Times New Roman" w:hAnsi="Times New Roman" w:cs="Times New Roman"/>
          <w:sz w:val="20"/>
          <w:szCs w:val="20"/>
        </w:rPr>
        <w:t>innymi wzmacnia</w:t>
      </w:r>
      <w:r w:rsidR="00BA6A53" w:rsidRPr="007A1A61">
        <w:rPr>
          <w:rFonts w:ascii="Times New Roman" w:hAnsi="Times New Roman" w:cs="Times New Roman"/>
          <w:sz w:val="20"/>
          <w:szCs w:val="20"/>
        </w:rPr>
        <w:t xml:space="preserve"> </w:t>
      </w:r>
      <w:r w:rsidR="00A275BB" w:rsidRPr="007A1A61">
        <w:rPr>
          <w:rFonts w:ascii="Times New Roman" w:hAnsi="Times New Roman" w:cs="Times New Roman"/>
          <w:sz w:val="20"/>
          <w:szCs w:val="20"/>
        </w:rPr>
        <w:t>działanie cytochromu</w:t>
      </w:r>
      <w:r w:rsidR="00BA6A53" w:rsidRPr="007A1A61">
        <w:rPr>
          <w:rFonts w:ascii="Times New Roman" w:hAnsi="Times New Roman" w:cs="Times New Roman"/>
          <w:sz w:val="20"/>
          <w:szCs w:val="20"/>
        </w:rPr>
        <w:t xml:space="preserve"> P450, </w:t>
      </w:r>
      <w:r w:rsidR="00A275BB" w:rsidRPr="007A1A61">
        <w:rPr>
          <w:rFonts w:ascii="Times New Roman" w:hAnsi="Times New Roman" w:cs="Times New Roman"/>
          <w:sz w:val="20"/>
          <w:szCs w:val="20"/>
        </w:rPr>
        <w:t>wywierając w</w:t>
      </w:r>
      <w:r w:rsidR="00BA6A53" w:rsidRPr="007A1A61">
        <w:rPr>
          <w:rFonts w:ascii="Times New Roman" w:hAnsi="Times New Roman" w:cs="Times New Roman"/>
          <w:sz w:val="20"/>
          <w:szCs w:val="20"/>
        </w:rPr>
        <w:t xml:space="preserve"> ten sposób wpływ</w:t>
      </w:r>
      <w:r w:rsidR="0070332A" w:rsidRPr="007A1A61">
        <w:rPr>
          <w:rFonts w:ascii="Times New Roman" w:hAnsi="Times New Roman" w:cs="Times New Roman"/>
          <w:sz w:val="20"/>
          <w:szCs w:val="20"/>
        </w:rPr>
        <w:t xml:space="preserve"> </w:t>
      </w:r>
      <w:r w:rsidR="00BA6A53" w:rsidRPr="007A1A61">
        <w:rPr>
          <w:rFonts w:ascii="Times New Roman" w:hAnsi="Times New Roman" w:cs="Times New Roman"/>
          <w:sz w:val="20"/>
          <w:szCs w:val="20"/>
        </w:rPr>
        <w:t xml:space="preserve">na klirens metaboliczny wielu leków. Może to być przyczyną między </w:t>
      </w:r>
      <w:r w:rsidR="00A275BB" w:rsidRPr="007A1A61">
        <w:rPr>
          <w:rFonts w:ascii="Times New Roman" w:hAnsi="Times New Roman" w:cs="Times New Roman"/>
          <w:sz w:val="20"/>
          <w:szCs w:val="20"/>
        </w:rPr>
        <w:t>innymi niewłaściwego</w:t>
      </w:r>
      <w:r w:rsidR="00BA6A53" w:rsidRPr="007A1A61">
        <w:rPr>
          <w:rFonts w:ascii="Times New Roman" w:hAnsi="Times New Roman" w:cs="Times New Roman"/>
          <w:sz w:val="20"/>
          <w:szCs w:val="20"/>
        </w:rPr>
        <w:t xml:space="preserve"> </w:t>
      </w:r>
      <w:r w:rsidR="00A275BB" w:rsidRPr="007A1A61">
        <w:rPr>
          <w:rFonts w:ascii="Times New Roman" w:hAnsi="Times New Roman" w:cs="Times New Roman"/>
          <w:sz w:val="20"/>
          <w:szCs w:val="20"/>
        </w:rPr>
        <w:t>dawkowania leków</w:t>
      </w:r>
      <w:r w:rsidR="00BA6A53" w:rsidRPr="007A1A61">
        <w:rPr>
          <w:rFonts w:ascii="Times New Roman" w:hAnsi="Times New Roman" w:cs="Times New Roman"/>
          <w:sz w:val="20"/>
          <w:szCs w:val="20"/>
        </w:rPr>
        <w:t>, które wymagają</w:t>
      </w:r>
      <w:r w:rsidR="0070332A" w:rsidRPr="007A1A61">
        <w:rPr>
          <w:rFonts w:ascii="Times New Roman" w:hAnsi="Times New Roman" w:cs="Times New Roman"/>
          <w:sz w:val="20"/>
          <w:szCs w:val="20"/>
        </w:rPr>
        <w:t xml:space="preserve"> </w:t>
      </w:r>
      <w:r w:rsidR="00BA6A53" w:rsidRPr="007A1A61">
        <w:rPr>
          <w:rFonts w:ascii="Times New Roman" w:hAnsi="Times New Roman" w:cs="Times New Roman"/>
          <w:sz w:val="20"/>
          <w:szCs w:val="20"/>
        </w:rPr>
        <w:t>„wymiareczkowania</w:t>
      </w:r>
      <w:r w:rsidR="00A275BB" w:rsidRPr="007A1A61">
        <w:rPr>
          <w:rFonts w:ascii="Times New Roman" w:hAnsi="Times New Roman" w:cs="Times New Roman"/>
          <w:sz w:val="20"/>
          <w:szCs w:val="20"/>
        </w:rPr>
        <w:t>”</w:t>
      </w:r>
      <w:r w:rsidR="0070332A" w:rsidRPr="007A1A61">
        <w:rPr>
          <w:rFonts w:ascii="Times New Roman" w:hAnsi="Times New Roman" w:cs="Times New Roman"/>
          <w:sz w:val="20"/>
          <w:szCs w:val="20"/>
        </w:rPr>
        <w:t xml:space="preserve"> </w:t>
      </w:r>
      <w:r w:rsidR="00A275BB" w:rsidRPr="007A1A61">
        <w:rPr>
          <w:rFonts w:ascii="Times New Roman" w:hAnsi="Times New Roman" w:cs="Times New Roman"/>
          <w:sz w:val="20"/>
          <w:szCs w:val="20"/>
        </w:rPr>
        <w:t xml:space="preserve">dawki. </w:t>
      </w:r>
      <w:r w:rsidR="00BA6A53" w:rsidRPr="007A1A61">
        <w:rPr>
          <w:rFonts w:ascii="Times New Roman" w:hAnsi="Times New Roman" w:cs="Times New Roman"/>
          <w:sz w:val="20"/>
          <w:szCs w:val="20"/>
        </w:rPr>
        <w:t>W ty</w:t>
      </w:r>
      <w:r w:rsidR="00A275BB" w:rsidRPr="007A1A61">
        <w:rPr>
          <w:rFonts w:ascii="Times New Roman" w:hAnsi="Times New Roman" w:cs="Times New Roman"/>
          <w:sz w:val="20"/>
          <w:szCs w:val="20"/>
        </w:rPr>
        <w:t xml:space="preserve">ch </w:t>
      </w:r>
      <w:r w:rsidR="00BA6A53" w:rsidRPr="007A1A61">
        <w:rPr>
          <w:rFonts w:ascii="Times New Roman" w:hAnsi="Times New Roman" w:cs="Times New Roman"/>
          <w:sz w:val="20"/>
          <w:szCs w:val="20"/>
        </w:rPr>
        <w:t>okolicznościach dawka leku ustalona w szpitalu może</w:t>
      </w:r>
      <w:r w:rsidR="0070332A" w:rsidRPr="007A1A61">
        <w:rPr>
          <w:rFonts w:ascii="Times New Roman" w:hAnsi="Times New Roman" w:cs="Times New Roman"/>
          <w:sz w:val="20"/>
          <w:szCs w:val="20"/>
        </w:rPr>
        <w:t xml:space="preserve"> </w:t>
      </w:r>
      <w:r w:rsidR="00BA6A53" w:rsidRPr="007A1A61">
        <w:rPr>
          <w:rFonts w:ascii="Times New Roman" w:hAnsi="Times New Roman" w:cs="Times New Roman"/>
          <w:sz w:val="20"/>
          <w:szCs w:val="20"/>
        </w:rPr>
        <w:t>stać się za mała bądź</w:t>
      </w:r>
      <w:r w:rsidR="0070332A" w:rsidRPr="007A1A61">
        <w:rPr>
          <w:rFonts w:ascii="Times New Roman" w:hAnsi="Times New Roman" w:cs="Times New Roman"/>
          <w:sz w:val="20"/>
          <w:szCs w:val="20"/>
        </w:rPr>
        <w:t xml:space="preserve"> </w:t>
      </w:r>
      <w:r w:rsidR="00BA6A53" w:rsidRPr="007A1A61">
        <w:rPr>
          <w:rFonts w:ascii="Times New Roman" w:hAnsi="Times New Roman" w:cs="Times New Roman"/>
          <w:sz w:val="20"/>
          <w:szCs w:val="20"/>
        </w:rPr>
        <w:t xml:space="preserve">za duża. </w:t>
      </w:r>
    </w:p>
    <w:p w:rsidR="00A275BB" w:rsidRPr="007A1A61" w:rsidRDefault="00BA6A53" w:rsidP="00A275BB">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Często pierwszym wskazaniem w zakresie prewencji chorób sercowo-naczyniowych jest zaprzestanie palenia papierosów. Oszacowano, że ryzyko choroby wieńcowej zmniejsza się o 1/3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w ciągu dwóch lat od zaprzestania palenia. Zwiększenie oczekiwanej długości życia jest tym większe, im wcześniej nastąpi zerwanie z nałogiem</w:t>
      </w:r>
      <w:r w:rsidRPr="007A1A61">
        <w:rPr>
          <w:rStyle w:val="Odwoanieprzypisudolnego"/>
          <w:rFonts w:ascii="Times New Roman" w:hAnsi="Times New Roman" w:cs="Times New Roman"/>
          <w:sz w:val="20"/>
          <w:szCs w:val="20"/>
        </w:rPr>
        <w:footnoteReference w:id="19"/>
      </w:r>
      <w:r w:rsidRPr="007A1A61">
        <w:rPr>
          <w:rFonts w:ascii="Times New Roman" w:hAnsi="Times New Roman" w:cs="Times New Roman"/>
          <w:sz w:val="20"/>
          <w:szCs w:val="20"/>
        </w:rPr>
        <w:t>.</w:t>
      </w:r>
    </w:p>
    <w:p w:rsidR="00A275BB" w:rsidRPr="007A1A61" w:rsidRDefault="00BA6A53" w:rsidP="00A275BB">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Kolejna istotna używką szkodliwą dla organizmu człowieka jest alkohol. Z </w:t>
      </w:r>
      <w:r w:rsidR="00A275BB" w:rsidRPr="007A1A61">
        <w:rPr>
          <w:rFonts w:ascii="Times New Roman" w:hAnsi="Times New Roman" w:cs="Times New Roman"/>
          <w:sz w:val="20"/>
          <w:szCs w:val="20"/>
        </w:rPr>
        <w:t>klinicznego punktu</w:t>
      </w:r>
      <w:r w:rsidRPr="007A1A61">
        <w:rPr>
          <w:rFonts w:ascii="Times New Roman" w:hAnsi="Times New Roman" w:cs="Times New Roman"/>
          <w:sz w:val="20"/>
          <w:szCs w:val="20"/>
        </w:rPr>
        <w:t xml:space="preserve"> widzenia można wyróżnić </w:t>
      </w:r>
      <w:r w:rsidR="00A275BB" w:rsidRPr="007A1A61">
        <w:rPr>
          <w:rFonts w:ascii="Times New Roman" w:hAnsi="Times New Roman" w:cs="Times New Roman"/>
          <w:sz w:val="20"/>
          <w:szCs w:val="20"/>
        </w:rPr>
        <w:t>choroby, które stanowią</w:t>
      </w:r>
      <w:r w:rsidRPr="007A1A61">
        <w:rPr>
          <w:rFonts w:ascii="Times New Roman" w:hAnsi="Times New Roman" w:cs="Times New Roman"/>
          <w:sz w:val="20"/>
          <w:szCs w:val="20"/>
        </w:rPr>
        <w:t xml:space="preserve"> bezpośrednie </w:t>
      </w:r>
      <w:r w:rsidR="00A275BB" w:rsidRPr="007A1A61">
        <w:rPr>
          <w:rFonts w:ascii="Times New Roman" w:hAnsi="Times New Roman" w:cs="Times New Roman"/>
          <w:sz w:val="20"/>
          <w:szCs w:val="20"/>
        </w:rPr>
        <w:t>następstwo spożywania</w:t>
      </w:r>
      <w:r w:rsidRPr="007A1A61">
        <w:rPr>
          <w:rFonts w:ascii="Times New Roman" w:hAnsi="Times New Roman" w:cs="Times New Roman"/>
          <w:sz w:val="20"/>
          <w:szCs w:val="20"/>
        </w:rPr>
        <w:t xml:space="preserve"> alkoholu oraz </w:t>
      </w:r>
      <w:r w:rsidR="00A275BB" w:rsidRPr="007A1A61">
        <w:rPr>
          <w:rFonts w:ascii="Times New Roman" w:hAnsi="Times New Roman" w:cs="Times New Roman"/>
          <w:sz w:val="20"/>
          <w:szCs w:val="20"/>
        </w:rPr>
        <w:t xml:space="preserve">choroby, </w:t>
      </w:r>
      <w:r w:rsidR="00A275BB" w:rsidRPr="007A1A61">
        <w:rPr>
          <w:rFonts w:ascii="Times New Roman" w:hAnsi="Times New Roman" w:cs="Times New Roman"/>
          <w:sz w:val="20"/>
          <w:szCs w:val="20"/>
        </w:rPr>
        <w:lastRenderedPageBreak/>
        <w:t>dla których jego</w:t>
      </w:r>
      <w:r w:rsidRPr="007A1A61">
        <w:rPr>
          <w:rFonts w:ascii="Times New Roman" w:hAnsi="Times New Roman" w:cs="Times New Roman"/>
          <w:sz w:val="20"/>
          <w:szCs w:val="20"/>
        </w:rPr>
        <w:t xml:space="preserve"> </w:t>
      </w:r>
      <w:r w:rsidR="00A275BB" w:rsidRPr="007A1A61">
        <w:rPr>
          <w:rFonts w:ascii="Times New Roman" w:hAnsi="Times New Roman" w:cs="Times New Roman"/>
          <w:sz w:val="20"/>
          <w:szCs w:val="20"/>
        </w:rPr>
        <w:t>nadużywanie jest jednym</w:t>
      </w:r>
      <w:r w:rsidRPr="007A1A61">
        <w:rPr>
          <w:rFonts w:ascii="Times New Roman" w:hAnsi="Times New Roman" w:cs="Times New Roman"/>
          <w:sz w:val="20"/>
          <w:szCs w:val="20"/>
        </w:rPr>
        <w:t xml:space="preserve"> z istotnych czynników etiologicznych.</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Do pierwszej </w:t>
      </w:r>
      <w:r w:rsidR="00A275BB" w:rsidRPr="007A1A61">
        <w:rPr>
          <w:rFonts w:ascii="Times New Roman" w:hAnsi="Times New Roman" w:cs="Times New Roman"/>
          <w:sz w:val="20"/>
          <w:szCs w:val="20"/>
        </w:rPr>
        <w:t>grupy należą</w:t>
      </w:r>
      <w:r w:rsidRPr="007A1A61">
        <w:rPr>
          <w:rFonts w:ascii="Times New Roman" w:hAnsi="Times New Roman" w:cs="Times New Roman"/>
          <w:sz w:val="20"/>
          <w:szCs w:val="20"/>
        </w:rPr>
        <w:t xml:space="preserve"> zaburzenia neurologiczne i psychiczne, występujące u osób uzależnionych. Do drugiej: napady </w:t>
      </w:r>
      <w:r w:rsidR="00A275BB" w:rsidRPr="007A1A61">
        <w:rPr>
          <w:rFonts w:ascii="Times New Roman" w:hAnsi="Times New Roman" w:cs="Times New Roman"/>
          <w:sz w:val="20"/>
          <w:szCs w:val="20"/>
        </w:rPr>
        <w:t>padaczkowe, zespół</w:t>
      </w:r>
      <w:r w:rsidRPr="007A1A61">
        <w:rPr>
          <w:rFonts w:ascii="Times New Roman" w:hAnsi="Times New Roman" w:cs="Times New Roman"/>
          <w:sz w:val="20"/>
          <w:szCs w:val="20"/>
        </w:rPr>
        <w:t xml:space="preserve"> amnestyczny Wernickiego – Korsakowa, zmiany zanikowe tkanki mózgowej, polineuropatia, miopatie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alkoholowe. </w:t>
      </w:r>
    </w:p>
    <w:p w:rsidR="00BA6A53" w:rsidRPr="007A1A61" w:rsidRDefault="00BA6A53" w:rsidP="00A275BB">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W przypadku układu sercowo – naczyniowego </w:t>
      </w:r>
      <w:r w:rsidR="00A275BB" w:rsidRPr="007A1A61">
        <w:rPr>
          <w:rFonts w:ascii="Times New Roman" w:hAnsi="Times New Roman" w:cs="Times New Roman"/>
          <w:sz w:val="20"/>
          <w:szCs w:val="20"/>
        </w:rPr>
        <w:t>alkohol powoduje</w:t>
      </w:r>
      <w:r w:rsidRPr="007A1A61">
        <w:rPr>
          <w:rStyle w:val="Odwoanieprzypisudolnego"/>
          <w:rFonts w:ascii="Times New Roman" w:hAnsi="Times New Roman" w:cs="Times New Roman"/>
          <w:sz w:val="20"/>
          <w:szCs w:val="20"/>
        </w:rPr>
        <w:footnoteReference w:id="20"/>
      </w:r>
      <w:r w:rsidRPr="007A1A61">
        <w:rPr>
          <w:rFonts w:ascii="Times New Roman" w:hAnsi="Times New Roman" w:cs="Times New Roman"/>
          <w:sz w:val="20"/>
          <w:szCs w:val="20"/>
        </w:rPr>
        <w:t>:</w:t>
      </w:r>
    </w:p>
    <w:p w:rsidR="00BA6A53" w:rsidRPr="007A1A61" w:rsidRDefault="00BA6A53" w:rsidP="00BA6A53">
      <w:pPr>
        <w:pStyle w:val="Akapitzlist"/>
        <w:numPr>
          <w:ilvl w:val="0"/>
          <w:numId w:val="9"/>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Zaburzenia rytmu </w:t>
      </w:r>
      <w:r w:rsidR="00A275BB" w:rsidRPr="007A1A61">
        <w:rPr>
          <w:rFonts w:ascii="Times New Roman" w:hAnsi="Times New Roman" w:cs="Times New Roman"/>
          <w:sz w:val="20"/>
          <w:szCs w:val="20"/>
        </w:rPr>
        <w:t>wywołane zatruciem</w:t>
      </w:r>
      <w:r w:rsidRPr="007A1A61">
        <w:rPr>
          <w:rFonts w:ascii="Times New Roman" w:hAnsi="Times New Roman" w:cs="Times New Roman"/>
          <w:sz w:val="20"/>
          <w:szCs w:val="20"/>
        </w:rPr>
        <w:t xml:space="preserve"> alkoholowym,</w:t>
      </w:r>
    </w:p>
    <w:p w:rsidR="00BA6A53" w:rsidRPr="007A1A61" w:rsidRDefault="00BA6A53" w:rsidP="00BA6A53">
      <w:pPr>
        <w:pStyle w:val="Akapitzlist"/>
        <w:numPr>
          <w:ilvl w:val="0"/>
          <w:numId w:val="9"/>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Kardiomiopatie rozstrzeniowe (u 1% alkoholików), </w:t>
      </w:r>
    </w:p>
    <w:p w:rsidR="00BA6A53" w:rsidRPr="007A1A61" w:rsidRDefault="00BA6A53" w:rsidP="00BA6A53">
      <w:pPr>
        <w:pStyle w:val="Akapitzlist"/>
        <w:numPr>
          <w:ilvl w:val="0"/>
          <w:numId w:val="9"/>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Nadciśnienie tętnicze w szczególności alkohol może być przyczyną lekko oporności nadciśnienia,</w:t>
      </w:r>
    </w:p>
    <w:p w:rsidR="00BA6A53" w:rsidRPr="007A1A61" w:rsidRDefault="00BA6A53" w:rsidP="003426F3">
      <w:pPr>
        <w:pStyle w:val="Akapitzlist"/>
        <w:numPr>
          <w:ilvl w:val="0"/>
          <w:numId w:val="9"/>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Zwiększone ryzyko udaru mózgu i zwiększona śmiertelność sercowa u osób spożywających </w:t>
      </w:r>
      <w:r w:rsidR="00A275BB" w:rsidRPr="007A1A61">
        <w:rPr>
          <w:rFonts w:ascii="Times New Roman" w:hAnsi="Times New Roman" w:cs="Times New Roman"/>
          <w:sz w:val="20"/>
          <w:szCs w:val="20"/>
        </w:rPr>
        <w:t>ponad 30g alkoholu</w:t>
      </w:r>
      <w:r w:rsidRPr="007A1A61">
        <w:rPr>
          <w:rFonts w:ascii="Times New Roman" w:hAnsi="Times New Roman" w:cs="Times New Roman"/>
          <w:sz w:val="20"/>
          <w:szCs w:val="20"/>
        </w:rPr>
        <w:t xml:space="preserve"> na dobę. </w:t>
      </w:r>
    </w:p>
    <w:p w:rsidR="00CA72DC" w:rsidRPr="007A1A61" w:rsidRDefault="00CA72DC" w:rsidP="00CA72DC">
      <w:pPr>
        <w:spacing w:after="0" w:line="360" w:lineRule="auto"/>
        <w:jc w:val="both"/>
        <w:rPr>
          <w:rFonts w:ascii="Times New Roman" w:hAnsi="Times New Roman" w:cs="Times New Roman"/>
          <w:sz w:val="20"/>
          <w:szCs w:val="20"/>
        </w:rPr>
      </w:pPr>
    </w:p>
    <w:p w:rsidR="00046565" w:rsidRPr="007A1A61" w:rsidRDefault="00CA72DC" w:rsidP="00910344">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Kolejnym istotnym czynnikiem</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powodującym między innymi zawały serca jest nadwaga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 xml:space="preserve">a także brak aktywności fizycznej. Otyłość z reguły prowadzi do otłuszczenia serca i zwiększonej zawartości tłuszczu we włóknach mięśnia sercowego, zmian miażdżycowych w naczyniach tętniczych, większej objętości i lepkości krwi, zwiększonego obciążenia serca pracą oraz do niewydolności oddechowej. Obserwowane zwiększenie masy serca i zgrubienie ścian komór wpływa na zmniejszenie podatności rozkurczowej. Wyższy jest poziom trój glicerydów i LDL,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a niższy pożądanego cholesterolu HDL. Przede wszystkim</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jednak gorsza sprawność hemodynamiczna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prowadzi do obniżenia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możliwości wydolności i adaptacji układu krążenia do wysiłków fizycznych</w:t>
      </w:r>
      <w:r w:rsidR="00910344" w:rsidRPr="007A1A61">
        <w:rPr>
          <w:rFonts w:ascii="Times New Roman" w:hAnsi="Times New Roman" w:cs="Times New Roman"/>
          <w:sz w:val="20"/>
          <w:szCs w:val="20"/>
        </w:rPr>
        <w:t>. Zwiększona lepkość krwi u osób otyłych istotnie</w:t>
      </w:r>
      <w:r w:rsidR="0070332A" w:rsidRPr="007A1A61">
        <w:rPr>
          <w:rFonts w:ascii="Times New Roman" w:hAnsi="Times New Roman" w:cs="Times New Roman"/>
          <w:sz w:val="20"/>
          <w:szCs w:val="20"/>
        </w:rPr>
        <w:t xml:space="preserve"> </w:t>
      </w:r>
      <w:r w:rsidR="00910344" w:rsidRPr="007A1A61">
        <w:rPr>
          <w:rFonts w:ascii="Times New Roman" w:hAnsi="Times New Roman" w:cs="Times New Roman"/>
          <w:sz w:val="20"/>
          <w:szCs w:val="20"/>
        </w:rPr>
        <w:t>może utrudniać</w:t>
      </w:r>
      <w:r w:rsidR="0070332A" w:rsidRPr="007A1A61">
        <w:rPr>
          <w:rFonts w:ascii="Times New Roman" w:hAnsi="Times New Roman" w:cs="Times New Roman"/>
          <w:sz w:val="20"/>
          <w:szCs w:val="20"/>
        </w:rPr>
        <w:t xml:space="preserve"> </w:t>
      </w:r>
      <w:r w:rsidR="00910344" w:rsidRPr="007A1A61">
        <w:rPr>
          <w:rFonts w:ascii="Times New Roman" w:hAnsi="Times New Roman" w:cs="Times New Roman"/>
          <w:sz w:val="20"/>
          <w:szCs w:val="20"/>
        </w:rPr>
        <w:t>przepływy</w:t>
      </w:r>
      <w:r w:rsidR="0070332A" w:rsidRPr="007A1A61">
        <w:rPr>
          <w:rFonts w:ascii="Times New Roman" w:hAnsi="Times New Roman" w:cs="Times New Roman"/>
          <w:sz w:val="20"/>
          <w:szCs w:val="20"/>
        </w:rPr>
        <w:t xml:space="preserve"> </w:t>
      </w:r>
      <w:r w:rsidR="00910344" w:rsidRPr="007A1A61">
        <w:rPr>
          <w:rFonts w:ascii="Times New Roman" w:hAnsi="Times New Roman" w:cs="Times New Roman"/>
          <w:sz w:val="20"/>
          <w:szCs w:val="20"/>
        </w:rPr>
        <w:t>krwi przez naczynia włosowate oraz przyczyniać się do wzrostu ciśnienia</w:t>
      </w:r>
      <w:r w:rsidR="0070332A" w:rsidRPr="007A1A61">
        <w:rPr>
          <w:rFonts w:ascii="Times New Roman" w:hAnsi="Times New Roman" w:cs="Times New Roman"/>
          <w:sz w:val="20"/>
          <w:szCs w:val="20"/>
        </w:rPr>
        <w:t xml:space="preserve"> </w:t>
      </w:r>
      <w:r w:rsidR="00910344" w:rsidRPr="007A1A61">
        <w:rPr>
          <w:rFonts w:ascii="Times New Roman" w:hAnsi="Times New Roman" w:cs="Times New Roman"/>
          <w:sz w:val="20"/>
          <w:szCs w:val="20"/>
        </w:rPr>
        <w:t>tętniczego</w:t>
      </w:r>
      <w:r w:rsidR="00910344" w:rsidRPr="007A1A61">
        <w:rPr>
          <w:rStyle w:val="Odwoanieprzypisudolnego"/>
          <w:rFonts w:ascii="Times New Roman" w:hAnsi="Times New Roman" w:cs="Times New Roman"/>
          <w:sz w:val="20"/>
          <w:szCs w:val="20"/>
        </w:rPr>
        <w:footnoteReference w:id="21"/>
      </w:r>
      <w:r w:rsidR="00910344" w:rsidRPr="007A1A61">
        <w:rPr>
          <w:rFonts w:ascii="Times New Roman" w:hAnsi="Times New Roman" w:cs="Times New Roman"/>
          <w:sz w:val="20"/>
          <w:szCs w:val="20"/>
        </w:rPr>
        <w:t xml:space="preserve">. </w:t>
      </w:r>
    </w:p>
    <w:p w:rsidR="00EC589B" w:rsidRPr="007A1A61" w:rsidRDefault="00EC589B">
      <w:pPr>
        <w:rPr>
          <w:rFonts w:ascii="Times New Roman" w:hAnsi="Times New Roman" w:cs="Times New Roman"/>
          <w:sz w:val="20"/>
          <w:szCs w:val="20"/>
        </w:rPr>
      </w:pPr>
    </w:p>
    <w:p w:rsidR="00EC589B" w:rsidRPr="007A1A61" w:rsidRDefault="00EC589B" w:rsidP="00910344">
      <w:pPr>
        <w:spacing w:after="0" w:line="360" w:lineRule="auto"/>
        <w:ind w:firstLine="708"/>
        <w:jc w:val="both"/>
        <w:rPr>
          <w:rFonts w:ascii="Times New Roman" w:hAnsi="Times New Roman" w:cs="Times New Roman"/>
          <w:sz w:val="20"/>
          <w:szCs w:val="20"/>
        </w:rPr>
      </w:pPr>
    </w:p>
    <w:p w:rsidR="00CA72DC" w:rsidRPr="007A1A61" w:rsidRDefault="00EC589B" w:rsidP="00EC589B">
      <w:pPr>
        <w:pStyle w:val="Nagwek1"/>
        <w:spacing w:before="0" w:line="360" w:lineRule="auto"/>
        <w:jc w:val="center"/>
        <w:rPr>
          <w:rFonts w:ascii="Times New Roman" w:hAnsi="Times New Roman" w:cs="Times New Roman"/>
          <w:color w:val="000000" w:themeColor="text1"/>
          <w:sz w:val="20"/>
          <w:szCs w:val="20"/>
        </w:rPr>
      </w:pPr>
      <w:bookmarkStart w:id="11" w:name="_Toc482560513"/>
      <w:r w:rsidRPr="007A1A61">
        <w:rPr>
          <w:rFonts w:ascii="Times New Roman" w:hAnsi="Times New Roman" w:cs="Times New Roman"/>
          <w:color w:val="000000" w:themeColor="text1"/>
          <w:sz w:val="20"/>
          <w:szCs w:val="20"/>
        </w:rPr>
        <w:t xml:space="preserve">ROZDZIAŁ </w:t>
      </w:r>
      <w:r w:rsidR="0050216F" w:rsidRPr="007A1A61">
        <w:rPr>
          <w:rFonts w:ascii="Times New Roman" w:hAnsi="Times New Roman" w:cs="Times New Roman"/>
          <w:color w:val="000000" w:themeColor="text1"/>
          <w:sz w:val="20"/>
          <w:szCs w:val="20"/>
        </w:rPr>
        <w:t>3</w:t>
      </w:r>
      <w:bookmarkEnd w:id="11"/>
    </w:p>
    <w:p w:rsidR="00EC589B" w:rsidRPr="007A1A61" w:rsidRDefault="00EC589B" w:rsidP="00EC589B">
      <w:pPr>
        <w:pStyle w:val="Nagwek1"/>
        <w:spacing w:before="0" w:line="360" w:lineRule="auto"/>
        <w:jc w:val="center"/>
        <w:rPr>
          <w:rFonts w:ascii="Times New Roman" w:hAnsi="Times New Roman" w:cs="Times New Roman"/>
          <w:color w:val="000000" w:themeColor="text1"/>
          <w:sz w:val="20"/>
          <w:szCs w:val="20"/>
        </w:rPr>
      </w:pPr>
      <w:bookmarkStart w:id="12" w:name="_Toc482560514"/>
      <w:r w:rsidRPr="007A1A61">
        <w:rPr>
          <w:rFonts w:ascii="Times New Roman" w:hAnsi="Times New Roman" w:cs="Times New Roman"/>
          <w:color w:val="000000" w:themeColor="text1"/>
          <w:sz w:val="20"/>
          <w:szCs w:val="20"/>
        </w:rPr>
        <w:t>POSTĘPOWANIE</w:t>
      </w:r>
      <w:r w:rsidR="0070332A" w:rsidRPr="007A1A61">
        <w:rPr>
          <w:rFonts w:ascii="Times New Roman" w:hAnsi="Times New Roman" w:cs="Times New Roman"/>
          <w:color w:val="000000" w:themeColor="text1"/>
          <w:sz w:val="20"/>
          <w:szCs w:val="20"/>
        </w:rPr>
        <w:t xml:space="preserve"> </w:t>
      </w:r>
      <w:r w:rsidRPr="007A1A61">
        <w:rPr>
          <w:rFonts w:ascii="Times New Roman" w:hAnsi="Times New Roman" w:cs="Times New Roman"/>
          <w:color w:val="000000" w:themeColor="text1"/>
          <w:sz w:val="20"/>
          <w:szCs w:val="20"/>
        </w:rPr>
        <w:t>PODCZAS ZAWAŁU SERCA</w:t>
      </w:r>
      <w:bookmarkEnd w:id="12"/>
    </w:p>
    <w:p w:rsidR="00046565" w:rsidRPr="007A1A61" w:rsidRDefault="00EC589B" w:rsidP="00EC589B">
      <w:pPr>
        <w:pStyle w:val="Nagwek2"/>
        <w:rPr>
          <w:rFonts w:ascii="Times New Roman" w:hAnsi="Times New Roman" w:cs="Times New Roman"/>
          <w:color w:val="000000" w:themeColor="text1"/>
          <w:sz w:val="20"/>
          <w:szCs w:val="20"/>
        </w:rPr>
      </w:pPr>
      <w:bookmarkStart w:id="13" w:name="_Toc482560515"/>
      <w:r w:rsidRPr="007A1A61">
        <w:rPr>
          <w:rFonts w:ascii="Times New Roman" w:hAnsi="Times New Roman" w:cs="Times New Roman"/>
          <w:color w:val="000000" w:themeColor="text1"/>
          <w:sz w:val="20"/>
          <w:szCs w:val="20"/>
        </w:rPr>
        <w:t>3</w:t>
      </w:r>
      <w:r w:rsidR="0001566A" w:rsidRPr="007A1A61">
        <w:rPr>
          <w:rFonts w:ascii="Times New Roman" w:hAnsi="Times New Roman" w:cs="Times New Roman"/>
          <w:color w:val="000000" w:themeColor="text1"/>
          <w:sz w:val="20"/>
          <w:szCs w:val="20"/>
        </w:rPr>
        <w:t xml:space="preserve">.1. Postępowanie z </w:t>
      </w:r>
      <w:r w:rsidR="004C41CE" w:rsidRPr="007A1A61">
        <w:rPr>
          <w:rFonts w:ascii="Times New Roman" w:hAnsi="Times New Roman" w:cs="Times New Roman"/>
          <w:color w:val="000000" w:themeColor="text1"/>
          <w:sz w:val="20"/>
          <w:szCs w:val="20"/>
        </w:rPr>
        <w:t>pacjentem, u którego</w:t>
      </w:r>
      <w:r w:rsidR="0001566A" w:rsidRPr="007A1A61">
        <w:rPr>
          <w:rFonts w:ascii="Times New Roman" w:hAnsi="Times New Roman" w:cs="Times New Roman"/>
          <w:color w:val="000000" w:themeColor="text1"/>
          <w:sz w:val="20"/>
          <w:szCs w:val="20"/>
        </w:rPr>
        <w:t xml:space="preserve"> podejrzewa się zawał serca</w:t>
      </w:r>
      <w:bookmarkEnd w:id="13"/>
    </w:p>
    <w:p w:rsidR="00046565" w:rsidRPr="007A1A61" w:rsidRDefault="00046565" w:rsidP="003426F3">
      <w:pPr>
        <w:spacing w:after="0" w:line="360" w:lineRule="auto"/>
        <w:jc w:val="both"/>
        <w:rPr>
          <w:rFonts w:ascii="Times New Roman" w:hAnsi="Times New Roman" w:cs="Times New Roman"/>
          <w:sz w:val="20"/>
          <w:szCs w:val="20"/>
        </w:rPr>
      </w:pPr>
    </w:p>
    <w:p w:rsidR="00046565" w:rsidRPr="007A1A61" w:rsidRDefault="00046565" w:rsidP="0001566A">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S</w:t>
      </w:r>
      <w:r w:rsidRPr="007A1A61">
        <w:rPr>
          <w:rFonts w:ascii="Times New Roman" w:hAnsi="Times New Roman" w:cs="Times New Roman"/>
          <w:b/>
          <w:sz w:val="20"/>
          <w:szCs w:val="20"/>
        </w:rPr>
        <w:t>k</w:t>
      </w:r>
      <w:r w:rsidRPr="007A1A61">
        <w:rPr>
          <w:rFonts w:ascii="Times New Roman" w:hAnsi="Times New Roman" w:cs="Times New Roman"/>
          <w:sz w:val="20"/>
          <w:szCs w:val="20"/>
        </w:rPr>
        <w:t>rócenie czasu od wystąpienia zawału do przyjazdu pacjenta do ośrodka kardiologii interwencyjnej wymaga świadomego współdziałania wielu osób i instytucji, w tym także samego pacjenta, który najczęściej jest przecież laikiem i nie zdaje sobie sprawy ze znaczenia czasu. Skrócenie tego czasu jest, zatem o wiele trudniejsze. Tradycyjnie pacjent, u którego podejrzewa się ostry zawal serca, jest zawożony przez karetkę pogotowia bez pełnej diagnostyki elektrokardiograficznej do najbliższego szpitala, gdzie dopiero wykonuje się pełne EKG</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 xml:space="preserve"> i w przypadku rozpoznania ostrego zawału przenosi się go do ośro</w:t>
      </w:r>
      <w:r w:rsidR="00A275BB" w:rsidRPr="007A1A61">
        <w:rPr>
          <w:rFonts w:ascii="Times New Roman" w:hAnsi="Times New Roman" w:cs="Times New Roman"/>
          <w:sz w:val="20"/>
          <w:szCs w:val="20"/>
        </w:rPr>
        <w:t xml:space="preserve">dka kardiologii interwencyjnej. </w:t>
      </w:r>
      <w:r w:rsidRPr="007A1A61">
        <w:rPr>
          <w:rFonts w:ascii="Times New Roman" w:hAnsi="Times New Roman" w:cs="Times New Roman"/>
          <w:sz w:val="20"/>
          <w:szCs w:val="20"/>
        </w:rPr>
        <w:t>Opisany tu transport dwuetapowy jest nieodłącznie związany z niepotrzebnym wydłużeniem czasu do wykonania zabiegu</w:t>
      </w:r>
      <w:r w:rsidR="00805E65" w:rsidRPr="007A1A61">
        <w:rPr>
          <w:rStyle w:val="Odwoanieprzypisudolnego"/>
          <w:rFonts w:ascii="Times New Roman" w:hAnsi="Times New Roman" w:cs="Times New Roman"/>
          <w:sz w:val="20"/>
          <w:szCs w:val="20"/>
        </w:rPr>
        <w:footnoteReference w:id="22"/>
      </w:r>
      <w:r w:rsidRPr="007A1A61">
        <w:rPr>
          <w:rFonts w:ascii="Times New Roman" w:hAnsi="Times New Roman" w:cs="Times New Roman"/>
          <w:sz w:val="20"/>
          <w:szCs w:val="20"/>
        </w:rPr>
        <w:t>.</w:t>
      </w:r>
    </w:p>
    <w:p w:rsidR="00046565" w:rsidRPr="007A1A61" w:rsidRDefault="00046565" w:rsidP="00A275BB">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Istnieją dwie komplementarne koncepcje skrócenia drogi pacjenta z ostrym zawałem serca do wykonania pPCI, już wdrażane w praktyce w Polsce: zmniejszenie odległości do najbliższego szpitala </w:t>
      </w:r>
      <w:r w:rsidRPr="007A1A61">
        <w:rPr>
          <w:rFonts w:ascii="Times New Roman" w:hAnsi="Times New Roman" w:cs="Times New Roman"/>
          <w:sz w:val="20"/>
          <w:szCs w:val="20"/>
        </w:rPr>
        <w:lastRenderedPageBreak/>
        <w:t>wykonującego pPCI i skrócenie czasu dojazdu do najbliższego szpitala wykonującego pPCI przy danej odległości. Koncepcjami wraz ze sposobami leczenia reperfuzyjnego alternatywnymi do pPCl także teoretycznie mogącymi skrócić czas do uzyskania reperfuzji są</w:t>
      </w:r>
      <w:r w:rsidR="00DE0CAF" w:rsidRPr="007A1A61">
        <w:rPr>
          <w:rStyle w:val="Odwoanieprzypisudolnego"/>
          <w:rFonts w:ascii="Times New Roman" w:hAnsi="Times New Roman" w:cs="Times New Roman"/>
          <w:sz w:val="20"/>
          <w:szCs w:val="20"/>
        </w:rPr>
        <w:footnoteReference w:id="23"/>
      </w:r>
      <w:r w:rsidRPr="007A1A61">
        <w:rPr>
          <w:rFonts w:ascii="Times New Roman" w:hAnsi="Times New Roman" w:cs="Times New Roman"/>
          <w:sz w:val="20"/>
          <w:szCs w:val="20"/>
        </w:rPr>
        <w:t xml:space="preserve">: </w:t>
      </w:r>
    </w:p>
    <w:p w:rsidR="00046565" w:rsidRPr="007A1A61" w:rsidRDefault="00046565" w:rsidP="003426F3">
      <w:pPr>
        <w:pStyle w:val="Akapitzlist"/>
        <w:numPr>
          <w:ilvl w:val="0"/>
          <w:numId w:val="3"/>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Sposoby leczenia reperfuzyjnego inne niż pierwotna angioplastyka</w:t>
      </w:r>
      <w:r w:rsidR="00B83EA1" w:rsidRPr="007A1A61">
        <w:rPr>
          <w:rFonts w:ascii="Times New Roman" w:hAnsi="Times New Roman" w:cs="Times New Roman"/>
          <w:sz w:val="20"/>
          <w:szCs w:val="20"/>
        </w:rPr>
        <w:t>:</w:t>
      </w:r>
    </w:p>
    <w:p w:rsidR="00046565" w:rsidRPr="007A1A61" w:rsidRDefault="00046565" w:rsidP="003426F3">
      <w:pPr>
        <w:pStyle w:val="Akapitzlist"/>
        <w:numPr>
          <w:ilvl w:val="1"/>
          <w:numId w:val="3"/>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Tromboliza (w najbliższym szpitalu lub przedszpitalna)</w:t>
      </w:r>
      <w:r w:rsidR="00DE0CAF" w:rsidRPr="007A1A61">
        <w:rPr>
          <w:rFonts w:ascii="Times New Roman" w:hAnsi="Times New Roman" w:cs="Times New Roman"/>
          <w:sz w:val="20"/>
          <w:szCs w:val="20"/>
        </w:rPr>
        <w:t>,</w:t>
      </w:r>
      <w:r w:rsidRPr="007A1A61">
        <w:rPr>
          <w:rFonts w:ascii="Times New Roman" w:hAnsi="Times New Roman" w:cs="Times New Roman"/>
          <w:sz w:val="20"/>
          <w:szCs w:val="20"/>
        </w:rPr>
        <w:t xml:space="preserve"> </w:t>
      </w:r>
    </w:p>
    <w:p w:rsidR="00046565" w:rsidRPr="007A1A61" w:rsidRDefault="00046565" w:rsidP="003426F3">
      <w:pPr>
        <w:pStyle w:val="Akapitzlist"/>
        <w:numPr>
          <w:ilvl w:val="1"/>
          <w:numId w:val="3"/>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Torowana (ułatwiona) angioplastyka</w:t>
      </w:r>
      <w:r w:rsidR="00B83EA1" w:rsidRPr="007A1A61">
        <w:rPr>
          <w:rFonts w:ascii="Times New Roman" w:hAnsi="Times New Roman" w:cs="Times New Roman"/>
          <w:sz w:val="20"/>
          <w:szCs w:val="20"/>
        </w:rPr>
        <w:t>,</w:t>
      </w:r>
      <w:r w:rsidR="00DE0CAF" w:rsidRPr="007A1A61">
        <w:rPr>
          <w:rFonts w:ascii="Times New Roman" w:hAnsi="Times New Roman" w:cs="Times New Roman"/>
          <w:sz w:val="20"/>
          <w:szCs w:val="20"/>
        </w:rPr>
        <w:t xml:space="preserve"> </w:t>
      </w:r>
      <w:r w:rsidR="00A275BB" w:rsidRPr="007A1A61">
        <w:rPr>
          <w:rFonts w:ascii="Times New Roman" w:hAnsi="Times New Roman" w:cs="Times New Roman"/>
          <w:sz w:val="20"/>
          <w:szCs w:val="20"/>
        </w:rPr>
        <w:t>która</w:t>
      </w:r>
      <w:r w:rsidR="00DE0CAF" w:rsidRPr="007A1A61">
        <w:rPr>
          <w:rFonts w:ascii="Times New Roman" w:hAnsi="Times New Roman" w:cs="Times New Roman"/>
          <w:sz w:val="20"/>
          <w:szCs w:val="20"/>
        </w:rPr>
        <w:t xml:space="preserve"> polegała na połączeniu zalet leczenia fibrynolitycznego (dostępność w każdym szpitalu, a nawet przedszpitalnie, szybkość podania) z zaletami leczenia zabiegowego (duży odsetek udrożnień, mały odsetek reokluzji) u tych pacjentów ze STEMI, którzy zachorowywali z dala od najbliższego ośrodka kardiologii interwencyjnej. U tych pacjentów stosowane było leczenie torujące (albo pełna dawka fibrynolityku, albo połowa dawki fibrynolityku i pełna dawka inhibitora receptora glikoproteinowego IIb/IIIa) w szpitalu niewykonującym angioplastyki (lub nawet przedszpitalnie), a następnie byli bezzwłocznie przewożeni do ośrodka kardiologii interwencyjnej na zabieg. </w:t>
      </w:r>
    </w:p>
    <w:p w:rsidR="00046565" w:rsidRPr="007A1A61" w:rsidRDefault="00046565" w:rsidP="003426F3">
      <w:pPr>
        <w:pStyle w:val="Akapitzlist"/>
        <w:numPr>
          <w:ilvl w:val="0"/>
          <w:numId w:val="3"/>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Sposoby skracania czasu do wykonania pierwotnej angioplastyki</w:t>
      </w:r>
      <w:r w:rsidR="00B83EA1" w:rsidRPr="007A1A61">
        <w:rPr>
          <w:rFonts w:ascii="Times New Roman" w:hAnsi="Times New Roman" w:cs="Times New Roman"/>
          <w:sz w:val="20"/>
          <w:szCs w:val="20"/>
        </w:rPr>
        <w:t>:</w:t>
      </w:r>
    </w:p>
    <w:p w:rsidR="00E74228" w:rsidRPr="007A1A61" w:rsidRDefault="00046565" w:rsidP="003426F3">
      <w:pPr>
        <w:pStyle w:val="Akapitzlist"/>
        <w:numPr>
          <w:ilvl w:val="1"/>
          <w:numId w:val="3"/>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Zagęszczanie sieci całodobowych ośrodków kardiologii interwencyjne</w:t>
      </w:r>
      <w:r w:rsidR="00E74228" w:rsidRPr="007A1A61">
        <w:rPr>
          <w:rFonts w:ascii="Times New Roman" w:hAnsi="Times New Roman" w:cs="Times New Roman"/>
          <w:sz w:val="20"/>
          <w:szCs w:val="20"/>
        </w:rPr>
        <w:t xml:space="preserve">j. Realizacja tej koncepcji polega na zwiększaniu liczby ośrodków kardiologii interwencyjnej pracujących </w:t>
      </w:r>
      <w:r w:rsidR="0050216F" w:rsidRPr="007A1A61">
        <w:rPr>
          <w:rFonts w:ascii="Times New Roman" w:hAnsi="Times New Roman" w:cs="Times New Roman"/>
          <w:sz w:val="20"/>
          <w:szCs w:val="20"/>
        </w:rPr>
        <w:br/>
      </w:r>
      <w:r w:rsidR="00E74228" w:rsidRPr="007A1A61">
        <w:rPr>
          <w:rFonts w:ascii="Times New Roman" w:hAnsi="Times New Roman" w:cs="Times New Roman"/>
          <w:sz w:val="20"/>
          <w:szCs w:val="20"/>
        </w:rPr>
        <w:t>w trybie dyżurowym, dzięki czemu przeciętna odległość do najbliższego takiego szpitala zmniejsza się, a także dla większego odsetka pacjentów z ostrym zawałem serca najbliższym szpitalem okaże się szpital wykonujący pPCI. Barierą dla rozwoju tej koncepcji jest rachunek ekonomiczny i dostępność wykwalifikowanych zespołów hemodynamicznych.</w:t>
      </w:r>
    </w:p>
    <w:p w:rsidR="00046565" w:rsidRPr="007A1A61" w:rsidRDefault="00046565" w:rsidP="003426F3">
      <w:pPr>
        <w:pStyle w:val="Akapitzlist"/>
        <w:numPr>
          <w:ilvl w:val="1"/>
          <w:numId w:val="3"/>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Skrócenie czasu dojazdu do już istniejących ośrodków</w:t>
      </w:r>
      <w:r w:rsidR="00E74228" w:rsidRPr="007A1A61">
        <w:rPr>
          <w:rFonts w:ascii="Times New Roman" w:hAnsi="Times New Roman" w:cs="Times New Roman"/>
          <w:sz w:val="20"/>
          <w:szCs w:val="20"/>
        </w:rPr>
        <w:t>. Cechy idealnego systemu przedszpitalnego postępowania z pacjentem, który ma być leczony za pomocą pierwotnej PCI to: minimalizacja liczby ogniw systemu (etapów drogi pokonywanych przez pacjenta), przyjazd karetki „W” do miejsca zachorowania, jako optymalny rodzaj pierwszego kontaktu medycznego oraz</w:t>
      </w:r>
      <w:r w:rsidR="0070332A" w:rsidRPr="007A1A61">
        <w:rPr>
          <w:rFonts w:ascii="Times New Roman" w:hAnsi="Times New Roman" w:cs="Times New Roman"/>
          <w:sz w:val="20"/>
          <w:szCs w:val="20"/>
        </w:rPr>
        <w:t xml:space="preserve"> </w:t>
      </w:r>
      <w:r w:rsidR="00E74228" w:rsidRPr="007A1A61">
        <w:rPr>
          <w:rFonts w:ascii="Times New Roman" w:hAnsi="Times New Roman" w:cs="Times New Roman"/>
          <w:sz w:val="20"/>
          <w:szCs w:val="20"/>
        </w:rPr>
        <w:t xml:space="preserve">telekonsultacja i wstępna kwalifikacja pacjenta do zabiegu przez kardiologa interwencyjncgo (a nie np. przez dyżurnego OIOM albo koordynatora spoza ośrodka kardiologii interwencyjnej). </w:t>
      </w:r>
    </w:p>
    <w:p w:rsidR="00A275BB" w:rsidRPr="007A1A61" w:rsidRDefault="00E74228" w:rsidP="00FF78F0">
      <w:pPr>
        <w:pStyle w:val="Akapitzlist"/>
        <w:spacing w:after="0" w:line="360" w:lineRule="auto"/>
        <w:ind w:left="644"/>
        <w:jc w:val="both"/>
        <w:rPr>
          <w:rFonts w:ascii="Times New Roman" w:hAnsi="Times New Roman" w:cs="Times New Roman"/>
          <w:sz w:val="20"/>
          <w:szCs w:val="20"/>
        </w:rPr>
      </w:pPr>
      <w:r w:rsidRPr="007A1A61">
        <w:rPr>
          <w:rFonts w:ascii="Times New Roman" w:hAnsi="Times New Roman" w:cs="Times New Roman"/>
          <w:sz w:val="20"/>
          <w:szCs w:val="20"/>
        </w:rPr>
        <w:t xml:space="preserve">W celu zapewnienia, aby do ośrodka kardiologii interwencyjnej trafiali wyłącznie pacjenci wymagający natychmiastowej koronarografii (przede wszystkich pacjenci ze STEMI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 xml:space="preserve">i wybrani pacjenci z NSTE-ACS) konieczne jest zagwarantowanie możliwości wiarygodnego przedszpitalnego rozpoznania zawału, co realizuje się, wyposażając karetki pogotowia w urządzenia umożliwiające wykonanie pełnego EKG (a nie tylko monitorowanie rytmu serca) i teletransmisji zapisu EKG do ośrodka wykonującego pPCI w celu potwierdzenia rozpoznania i kwalifikacji do zabiegu. Dodatkową zaletą jest możliwość przedszpitalnego podania (w konsultacji z kardiologiem, który ma wykonywać zabieg) leków przygotowujących pacjenta do zabiegu (przede wszystkim leków przeciw - płytkowych). </w:t>
      </w:r>
    </w:p>
    <w:p w:rsidR="00DE0CAF" w:rsidRPr="007A1A61" w:rsidRDefault="00DE0CAF" w:rsidP="003426F3">
      <w:pPr>
        <w:pStyle w:val="Akapitzlist"/>
        <w:spacing w:after="0" w:line="360" w:lineRule="auto"/>
        <w:ind w:left="644"/>
        <w:jc w:val="both"/>
        <w:rPr>
          <w:rFonts w:ascii="Times New Roman" w:hAnsi="Times New Roman" w:cs="Times New Roman"/>
          <w:sz w:val="20"/>
          <w:szCs w:val="20"/>
        </w:rPr>
      </w:pPr>
      <w:r w:rsidRPr="007A1A61">
        <w:rPr>
          <w:rFonts w:ascii="Times New Roman" w:hAnsi="Times New Roman" w:cs="Times New Roman"/>
          <w:sz w:val="20"/>
          <w:szCs w:val="20"/>
        </w:rPr>
        <w:t xml:space="preserve">korzyściami </w:t>
      </w:r>
      <w:r w:rsidR="00C845FB" w:rsidRPr="007A1A61">
        <w:rPr>
          <w:rFonts w:ascii="Times New Roman" w:hAnsi="Times New Roman" w:cs="Times New Roman"/>
          <w:sz w:val="20"/>
          <w:szCs w:val="20"/>
        </w:rPr>
        <w:t>ze wspomnianego systemu są</w:t>
      </w:r>
      <w:r w:rsidRPr="007A1A61">
        <w:rPr>
          <w:rStyle w:val="Odwoanieprzypisudolnego"/>
          <w:rFonts w:ascii="Times New Roman" w:hAnsi="Times New Roman" w:cs="Times New Roman"/>
          <w:sz w:val="20"/>
          <w:szCs w:val="20"/>
        </w:rPr>
        <w:footnoteReference w:id="24"/>
      </w:r>
      <w:r w:rsidRPr="007A1A61">
        <w:rPr>
          <w:rFonts w:ascii="Times New Roman" w:hAnsi="Times New Roman" w:cs="Times New Roman"/>
          <w:sz w:val="20"/>
          <w:szCs w:val="20"/>
        </w:rPr>
        <w:t>:</w:t>
      </w:r>
    </w:p>
    <w:p w:rsidR="00C845FB" w:rsidRPr="007A1A61" w:rsidRDefault="00C845FB" w:rsidP="003426F3">
      <w:pPr>
        <w:pStyle w:val="Akapitzlist"/>
        <w:numPr>
          <w:ilvl w:val="0"/>
          <w:numId w:val="4"/>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m</w:t>
      </w:r>
      <w:r w:rsidR="00DE0CAF" w:rsidRPr="007A1A61">
        <w:rPr>
          <w:rFonts w:ascii="Times New Roman" w:hAnsi="Times New Roman" w:cs="Times New Roman"/>
          <w:sz w:val="20"/>
          <w:szCs w:val="20"/>
        </w:rPr>
        <w:t>inimalizacja liczby etapów drogi pacjenta</w:t>
      </w:r>
      <w:r w:rsidR="00B83EA1" w:rsidRPr="007A1A61">
        <w:rPr>
          <w:rFonts w:ascii="Times New Roman" w:hAnsi="Times New Roman" w:cs="Times New Roman"/>
          <w:sz w:val="20"/>
          <w:szCs w:val="20"/>
        </w:rPr>
        <w:t>,</w:t>
      </w:r>
    </w:p>
    <w:p w:rsidR="00DE0CAF" w:rsidRPr="007A1A61" w:rsidRDefault="00DE0CAF" w:rsidP="003426F3">
      <w:pPr>
        <w:pStyle w:val="Akapitzlist"/>
        <w:numPr>
          <w:ilvl w:val="0"/>
          <w:numId w:val="4"/>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lastRenderedPageBreak/>
        <w:t>minimalizacja liczby pracowników służby zdrowia zajmujących się pacjentem od pierwszego kontaktu medycznego do wykonania zabiegu pPCl</w:t>
      </w:r>
      <w:r w:rsidR="00B83EA1" w:rsidRPr="007A1A61">
        <w:rPr>
          <w:rFonts w:ascii="Times New Roman" w:hAnsi="Times New Roman" w:cs="Times New Roman"/>
          <w:sz w:val="20"/>
          <w:szCs w:val="20"/>
        </w:rPr>
        <w:t>,</w:t>
      </w:r>
    </w:p>
    <w:p w:rsidR="00DE0CAF" w:rsidRPr="007A1A61" w:rsidRDefault="00DE0CAF" w:rsidP="003426F3">
      <w:pPr>
        <w:pStyle w:val="Akapitzlist"/>
        <w:numPr>
          <w:ilvl w:val="0"/>
          <w:numId w:val="4"/>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Skrócenie czasu do wykonania zabiegu</w:t>
      </w:r>
      <w:r w:rsidR="00B83EA1" w:rsidRPr="007A1A61">
        <w:rPr>
          <w:rFonts w:ascii="Times New Roman" w:hAnsi="Times New Roman" w:cs="Times New Roman"/>
          <w:sz w:val="20"/>
          <w:szCs w:val="20"/>
        </w:rPr>
        <w:t>,</w:t>
      </w:r>
    </w:p>
    <w:p w:rsidR="00DE0CAF" w:rsidRPr="007A1A61" w:rsidRDefault="00DE0CAF" w:rsidP="003426F3">
      <w:pPr>
        <w:pStyle w:val="Akapitzlist"/>
        <w:numPr>
          <w:ilvl w:val="0"/>
          <w:numId w:val="4"/>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Kwalifikacja pacjenta do zabiegu przeprowadzana przez kardiologa interwencyjnego, który będzie ten zabieg wykonywał</w:t>
      </w:r>
      <w:r w:rsidR="00B83EA1" w:rsidRPr="007A1A61">
        <w:rPr>
          <w:rFonts w:ascii="Times New Roman" w:hAnsi="Times New Roman" w:cs="Times New Roman"/>
          <w:sz w:val="20"/>
          <w:szCs w:val="20"/>
        </w:rPr>
        <w:t>,</w:t>
      </w:r>
    </w:p>
    <w:p w:rsidR="00DE0CAF" w:rsidRPr="007A1A61" w:rsidRDefault="00DE0CAF" w:rsidP="003426F3">
      <w:pPr>
        <w:pStyle w:val="Akapitzlist"/>
        <w:numPr>
          <w:ilvl w:val="0"/>
          <w:numId w:val="4"/>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Możliwość wiarygodnego wyboru pacjentów wymagających natychmiastowego zabiegu</w:t>
      </w:r>
      <w:r w:rsidR="00B83EA1" w:rsidRPr="007A1A61">
        <w:rPr>
          <w:rFonts w:ascii="Times New Roman" w:hAnsi="Times New Roman" w:cs="Times New Roman"/>
          <w:sz w:val="20"/>
          <w:szCs w:val="20"/>
        </w:rPr>
        <w:t>,</w:t>
      </w:r>
    </w:p>
    <w:p w:rsidR="00DE0CAF" w:rsidRPr="007A1A61" w:rsidRDefault="00DE0CAF" w:rsidP="003426F3">
      <w:pPr>
        <w:pStyle w:val="Akapitzlist"/>
        <w:numPr>
          <w:ilvl w:val="0"/>
          <w:numId w:val="4"/>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Małe koszty samego systemu, racjonalizacja wydatków na leczenie (ostra faza leczenia odbywa się w ośrodkach kardiologii interwencyjnej leczących około 1000 pacjentów ze STEMI rocznie, dalsze leczenie w ośrodkach o niższym stopniu referencyjności, a więc tańszych)</w:t>
      </w:r>
      <w:r w:rsidR="00B83EA1" w:rsidRPr="007A1A61">
        <w:rPr>
          <w:rFonts w:ascii="Times New Roman" w:hAnsi="Times New Roman" w:cs="Times New Roman"/>
          <w:sz w:val="20"/>
          <w:szCs w:val="20"/>
        </w:rPr>
        <w:t>,</w:t>
      </w:r>
    </w:p>
    <w:p w:rsidR="00DE0CAF" w:rsidRPr="007A1A61" w:rsidRDefault="00DE0CAF" w:rsidP="003426F3">
      <w:pPr>
        <w:pStyle w:val="Akapitzlist"/>
        <w:numPr>
          <w:ilvl w:val="0"/>
          <w:numId w:val="4"/>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Wyrównanie dostępu do zabiegowego leczenia zawału w doświadczonych ośrodkach (niezależnie od miejsca zachorowania)</w:t>
      </w:r>
      <w:r w:rsidR="00B83EA1" w:rsidRPr="007A1A61">
        <w:rPr>
          <w:rFonts w:ascii="Times New Roman" w:hAnsi="Times New Roman" w:cs="Times New Roman"/>
          <w:sz w:val="20"/>
          <w:szCs w:val="20"/>
        </w:rPr>
        <w:t>,</w:t>
      </w:r>
    </w:p>
    <w:p w:rsidR="00DE0CAF" w:rsidRPr="007A1A61" w:rsidRDefault="00DE0CAF" w:rsidP="003426F3">
      <w:pPr>
        <w:pStyle w:val="Akapitzlist"/>
        <w:numPr>
          <w:ilvl w:val="0"/>
          <w:numId w:val="4"/>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Szerszy dostęp do pPCI dla pacjentów w cięższym stanie (uniknięcie trudnej decyzji o transporcie międzyszpitalnym pacjentów w ciężkim stanic już przyjętych do szpitala rejonowego)</w:t>
      </w:r>
      <w:r w:rsidR="00B83EA1" w:rsidRPr="007A1A61">
        <w:rPr>
          <w:rFonts w:ascii="Times New Roman" w:hAnsi="Times New Roman" w:cs="Times New Roman"/>
          <w:sz w:val="20"/>
          <w:szCs w:val="20"/>
        </w:rPr>
        <w:t>,</w:t>
      </w:r>
    </w:p>
    <w:p w:rsidR="00E74228" w:rsidRPr="007A1A61" w:rsidRDefault="00DE0CAF" w:rsidP="003426F3">
      <w:pPr>
        <w:pStyle w:val="Akapitzlist"/>
        <w:numPr>
          <w:ilvl w:val="0"/>
          <w:numId w:val="4"/>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Możliwość kontaktu zespołu karetek z dyżurnym kardiologiem pozwalająca dokładnie ustalić farmakoterapię danego pacjenta i podanie nawet silnie działających leków prz</w:t>
      </w:r>
      <w:r w:rsidR="00C845FB" w:rsidRPr="007A1A61">
        <w:rPr>
          <w:rFonts w:ascii="Times New Roman" w:hAnsi="Times New Roman" w:cs="Times New Roman"/>
          <w:sz w:val="20"/>
          <w:szCs w:val="20"/>
        </w:rPr>
        <w:t>e</w:t>
      </w:r>
      <w:r w:rsidRPr="007A1A61">
        <w:rPr>
          <w:rFonts w:ascii="Times New Roman" w:hAnsi="Times New Roman" w:cs="Times New Roman"/>
          <w:sz w:val="20"/>
          <w:szCs w:val="20"/>
        </w:rPr>
        <w:t>ciwpłytkowych jeszcze w domu lub w czasie jazdy</w:t>
      </w:r>
      <w:r w:rsidR="00B83EA1" w:rsidRPr="007A1A61">
        <w:rPr>
          <w:rFonts w:ascii="Times New Roman" w:hAnsi="Times New Roman" w:cs="Times New Roman"/>
          <w:sz w:val="20"/>
          <w:szCs w:val="20"/>
        </w:rPr>
        <w:t>.</w:t>
      </w:r>
    </w:p>
    <w:p w:rsidR="009A787F" w:rsidRPr="007A1A61" w:rsidRDefault="009A787F" w:rsidP="003426F3">
      <w:pPr>
        <w:spacing w:after="0" w:line="360" w:lineRule="auto"/>
        <w:jc w:val="both"/>
        <w:rPr>
          <w:rFonts w:ascii="Times New Roman" w:hAnsi="Times New Roman" w:cs="Times New Roman"/>
          <w:sz w:val="20"/>
          <w:szCs w:val="20"/>
        </w:rPr>
      </w:pPr>
    </w:p>
    <w:p w:rsidR="0001566A" w:rsidRPr="007A1A61" w:rsidRDefault="00EC589B" w:rsidP="00EC589B">
      <w:pPr>
        <w:pStyle w:val="Nagwek2"/>
        <w:rPr>
          <w:rFonts w:ascii="Times New Roman" w:hAnsi="Times New Roman" w:cs="Times New Roman"/>
          <w:color w:val="000000" w:themeColor="text1"/>
          <w:sz w:val="20"/>
          <w:szCs w:val="20"/>
        </w:rPr>
      </w:pPr>
      <w:bookmarkStart w:id="14" w:name="_Toc482560516"/>
      <w:r w:rsidRPr="007A1A61">
        <w:rPr>
          <w:rFonts w:ascii="Times New Roman" w:hAnsi="Times New Roman" w:cs="Times New Roman"/>
          <w:color w:val="000000" w:themeColor="text1"/>
          <w:sz w:val="20"/>
          <w:szCs w:val="20"/>
        </w:rPr>
        <w:t>3</w:t>
      </w:r>
      <w:r w:rsidR="0001566A" w:rsidRPr="007A1A61">
        <w:rPr>
          <w:rFonts w:ascii="Times New Roman" w:hAnsi="Times New Roman" w:cs="Times New Roman"/>
          <w:color w:val="000000" w:themeColor="text1"/>
          <w:sz w:val="20"/>
          <w:szCs w:val="20"/>
        </w:rPr>
        <w:t>.</w:t>
      </w:r>
      <w:r w:rsidRPr="007A1A61">
        <w:rPr>
          <w:rFonts w:ascii="Times New Roman" w:hAnsi="Times New Roman" w:cs="Times New Roman"/>
          <w:color w:val="000000" w:themeColor="text1"/>
          <w:sz w:val="20"/>
          <w:szCs w:val="20"/>
        </w:rPr>
        <w:t>2</w:t>
      </w:r>
      <w:r w:rsidR="0001566A" w:rsidRPr="007A1A61">
        <w:rPr>
          <w:rFonts w:ascii="Times New Roman" w:hAnsi="Times New Roman" w:cs="Times New Roman"/>
          <w:color w:val="000000" w:themeColor="text1"/>
          <w:sz w:val="20"/>
          <w:szCs w:val="20"/>
        </w:rPr>
        <w:t xml:space="preserve"> </w:t>
      </w:r>
      <w:r w:rsidR="00C845FB" w:rsidRPr="007A1A61">
        <w:rPr>
          <w:rFonts w:ascii="Times New Roman" w:hAnsi="Times New Roman" w:cs="Times New Roman"/>
          <w:color w:val="000000" w:themeColor="text1"/>
          <w:sz w:val="20"/>
          <w:szCs w:val="20"/>
        </w:rPr>
        <w:t>Zabiegi</w:t>
      </w:r>
      <w:r w:rsidR="0001566A" w:rsidRPr="007A1A61">
        <w:rPr>
          <w:rFonts w:ascii="Times New Roman" w:hAnsi="Times New Roman" w:cs="Times New Roman"/>
          <w:color w:val="000000" w:themeColor="text1"/>
          <w:sz w:val="20"/>
          <w:szCs w:val="20"/>
        </w:rPr>
        <w:t xml:space="preserve"> wykonywane </w:t>
      </w:r>
      <w:r w:rsidR="00C845FB" w:rsidRPr="007A1A61">
        <w:rPr>
          <w:rFonts w:ascii="Times New Roman" w:hAnsi="Times New Roman" w:cs="Times New Roman"/>
          <w:color w:val="000000" w:themeColor="text1"/>
          <w:sz w:val="20"/>
          <w:szCs w:val="20"/>
        </w:rPr>
        <w:t>podczas</w:t>
      </w:r>
      <w:r w:rsidR="0001566A" w:rsidRPr="007A1A61">
        <w:rPr>
          <w:rFonts w:ascii="Times New Roman" w:hAnsi="Times New Roman" w:cs="Times New Roman"/>
          <w:color w:val="000000" w:themeColor="text1"/>
          <w:sz w:val="20"/>
          <w:szCs w:val="20"/>
        </w:rPr>
        <w:t xml:space="preserve"> zawału serca</w:t>
      </w:r>
      <w:bookmarkEnd w:id="14"/>
    </w:p>
    <w:p w:rsidR="009A787F" w:rsidRPr="007A1A61" w:rsidRDefault="009A787F" w:rsidP="003426F3">
      <w:pPr>
        <w:spacing w:after="0" w:line="360" w:lineRule="auto"/>
        <w:jc w:val="both"/>
        <w:rPr>
          <w:rFonts w:ascii="Times New Roman" w:hAnsi="Times New Roman" w:cs="Times New Roman"/>
          <w:sz w:val="20"/>
          <w:szCs w:val="20"/>
        </w:rPr>
      </w:pPr>
    </w:p>
    <w:p w:rsidR="00C845FB" w:rsidRPr="007A1A61" w:rsidRDefault="009A787F" w:rsidP="00C845FB">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Nieodwracalnie uszkodzone komórki mięśnia sercowego uwalniają do krążenia znaczną liczbę enzymów tkankowych. Niektóre z nich są przydatne do oznaczenia martwicy miocytów. Najczęściej w diagnostyce klinicznej oznaczane są: kinaza kreatynowa (CK), a zwłaszcza jej izoenzym (CK-MB), dehydrogenaza mleczanowa (LDH), aminotransferaza asparaginianowa (AST) i ostatnio troponina sercowa (TnT).</w:t>
      </w:r>
    </w:p>
    <w:p w:rsidR="00C845FB" w:rsidRPr="007A1A61" w:rsidRDefault="009A787F" w:rsidP="00C845FB">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Niespecyf</w:t>
      </w:r>
      <w:r w:rsidR="00123E71" w:rsidRPr="007A1A61">
        <w:rPr>
          <w:rFonts w:ascii="Times New Roman" w:hAnsi="Times New Roman" w:cs="Times New Roman"/>
          <w:sz w:val="20"/>
          <w:szCs w:val="20"/>
        </w:rPr>
        <w:t>i</w:t>
      </w:r>
      <w:r w:rsidRPr="007A1A61">
        <w:rPr>
          <w:rFonts w:ascii="Times New Roman" w:hAnsi="Times New Roman" w:cs="Times New Roman"/>
          <w:sz w:val="20"/>
          <w:szCs w:val="20"/>
        </w:rPr>
        <w:t>czne markery enzymatyczne, takie jak AST, LDH, a nawet CK, ni</w:t>
      </w:r>
      <w:r w:rsidR="00C845FB" w:rsidRPr="007A1A61">
        <w:rPr>
          <w:rFonts w:ascii="Times New Roman" w:hAnsi="Times New Roman" w:cs="Times New Roman"/>
          <w:sz w:val="20"/>
          <w:szCs w:val="20"/>
        </w:rPr>
        <w:t>e</w:t>
      </w:r>
      <w:r w:rsidRPr="007A1A61">
        <w:rPr>
          <w:rFonts w:ascii="Times New Roman" w:hAnsi="Times New Roman" w:cs="Times New Roman"/>
          <w:sz w:val="20"/>
          <w:szCs w:val="20"/>
        </w:rPr>
        <w:t xml:space="preserve"> sprawdzają się we wczesnej diagnostyce zawału serca. Główne przyczyny to zbyt długi czas od początku bólu do znamiennego wzrostu ich stężenia we krwi oraz brak narządowej swoistości.</w:t>
      </w:r>
    </w:p>
    <w:p w:rsidR="009A787F" w:rsidRPr="007A1A61" w:rsidRDefault="009A787F" w:rsidP="00C845FB">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W ostatnich latach pojawił się marker swoisty dla mięśnia sercowego — troponina TnI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 xml:space="preserve">i TnT. W diagnostyce klinicznej bardziej przydatna jest troponina TnT, która wiąże się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 xml:space="preserve">z tropomiozyną, przez co przyłącza kompleks troponiny do cienkich fliamentów. Chociaż TnT występuje w mięśniu sercowym i mięśniach szkieletowych, to jej </w:t>
      </w:r>
      <w:r w:rsidR="00123E71" w:rsidRPr="007A1A61">
        <w:rPr>
          <w:rFonts w:ascii="Times New Roman" w:hAnsi="Times New Roman" w:cs="Times New Roman"/>
          <w:sz w:val="20"/>
          <w:szCs w:val="20"/>
        </w:rPr>
        <w:t>odmiany różnią</w:t>
      </w:r>
      <w:r w:rsidRPr="007A1A61">
        <w:rPr>
          <w:rFonts w:ascii="Times New Roman" w:hAnsi="Times New Roman" w:cs="Times New Roman"/>
          <w:sz w:val="20"/>
          <w:szCs w:val="20"/>
        </w:rPr>
        <w:t xml:space="preserve"> się budowa (sekwencja aminokwasów). W związku z </w:t>
      </w:r>
      <w:r w:rsidR="00123E71" w:rsidRPr="007A1A61">
        <w:rPr>
          <w:rFonts w:ascii="Times New Roman" w:hAnsi="Times New Roman" w:cs="Times New Roman"/>
          <w:sz w:val="20"/>
          <w:szCs w:val="20"/>
        </w:rPr>
        <w:t>tym można</w:t>
      </w:r>
      <w:r w:rsidRPr="007A1A61">
        <w:rPr>
          <w:rFonts w:ascii="Times New Roman" w:hAnsi="Times New Roman" w:cs="Times New Roman"/>
          <w:sz w:val="20"/>
          <w:szCs w:val="20"/>
        </w:rPr>
        <w:t xml:space="preserve"> wyprodukować swoiste przeciwciała, które reagują tylko z troponiną sercową. </w:t>
      </w:r>
    </w:p>
    <w:p w:rsidR="00123E71" w:rsidRPr="007A1A61" w:rsidRDefault="00123E71" w:rsidP="00FF78F0">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Troponina TnT jest czułym, swoistym markerem uszkodzenia zawałowego, a także mniejszych uszkodzeń w trakcie nieoperacyjnych procedur rewaskularyzacji na sercu, mikrouszkodzeń w czasie długotrwałych dużych wysiłków fizycznych oraz prognozowania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w niestabilnej dusznicy bolesnej (dławicy piersiowej). Otóż okazuje się, że u 30% chorych na niestabilną dusznicę bolesną z prawidłowym testem CK-MB stężenie TnT jest zwiększone. Na podstawie obserwacji klinicznych chorych tych można zaliczyć do grupy większego ryzyka wystąpienia zawału serca lub zgonu. Troponina jest wykrywalna ok. 2—3 h od wystąpienia bólu zawałowego, a jej zwiększone stężenie utrzymuje się przez 5—9 dni.</w:t>
      </w:r>
    </w:p>
    <w:p w:rsidR="00123E71" w:rsidRPr="007A1A61" w:rsidRDefault="00123E71" w:rsidP="00FF78F0">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lastRenderedPageBreak/>
        <w:t>Należy zaznaczyć, że u chorych ze zwiększonym stężeniem troponiny przy prawidłowych wartościach testu CK-MB w istocie występuje martwica mięśnia sercowego U większości dalszy przebieg kliniczny z perspektywą leczenia i ewentualnych zabiegów inwazyjnych nie różni się od przebiegu u chorych, których przebyli „klasyczny” zawał serca.</w:t>
      </w:r>
    </w:p>
    <w:p w:rsidR="00123E71" w:rsidRPr="007A1A61" w:rsidRDefault="00123E71" w:rsidP="00C845FB">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Kolejnym podstawowym testem diagnostycznym ostrego zawału serca powinno być 1 2-odprowadzeniowe badanie EKG. Należy je wykonać jak najwcześniej, nie później niż po upływie 10 min od przybycia pacjenta do szpitala, </w:t>
      </w:r>
      <w:r w:rsidR="00C845FB" w:rsidRPr="007A1A61">
        <w:rPr>
          <w:rFonts w:ascii="Times New Roman" w:hAnsi="Times New Roman" w:cs="Times New Roman"/>
          <w:sz w:val="20"/>
          <w:szCs w:val="20"/>
        </w:rPr>
        <w:t>tak, aby</w:t>
      </w:r>
      <w:r w:rsidRPr="007A1A61">
        <w:rPr>
          <w:rFonts w:ascii="Times New Roman" w:hAnsi="Times New Roman" w:cs="Times New Roman"/>
          <w:sz w:val="20"/>
          <w:szCs w:val="20"/>
        </w:rPr>
        <w:t xml:space="preserve"> rozpocząć leczenie w ciągu najbliższych 30 min. Jest to ważne badanie, ponieważ na jego podstawie podejmuje się decyzję o sposobie leczenia.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U chorych z bólem wieńcowym swoistość uniesienia odcinka ST w wykrywaniu ostrego zawału serca wynosi 91%, a czułość 46%. Należy przy tym pamiętać, że wielkość wskaźnika śmiertelności jest wprost proporcjonalna do liczby odprowadzeń z uniesionym odcinkiem ST. Niemniej błędna wstępna interpretacja EKG jest przyczyną nieprawidłowej kwalifikacji aż 12% chorych kierowanych z podejrzeniem ostrego zawału serca</w:t>
      </w:r>
      <w:r w:rsidR="00F643B5" w:rsidRPr="007A1A61">
        <w:rPr>
          <w:rStyle w:val="Odwoanieprzypisudolnego"/>
          <w:rFonts w:ascii="Times New Roman" w:hAnsi="Times New Roman" w:cs="Times New Roman"/>
          <w:sz w:val="20"/>
          <w:szCs w:val="20"/>
        </w:rPr>
        <w:footnoteReference w:id="25"/>
      </w:r>
      <w:r w:rsidRPr="007A1A61">
        <w:rPr>
          <w:rFonts w:ascii="Times New Roman" w:hAnsi="Times New Roman" w:cs="Times New Roman"/>
          <w:sz w:val="20"/>
          <w:szCs w:val="20"/>
        </w:rPr>
        <w:t>.</w:t>
      </w:r>
    </w:p>
    <w:p w:rsidR="00C845FB" w:rsidRPr="007A1A61" w:rsidRDefault="00531DF5" w:rsidP="00C845FB">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Najczęstszą</w:t>
      </w:r>
      <w:r w:rsidR="00123E71" w:rsidRPr="007A1A61">
        <w:rPr>
          <w:rFonts w:ascii="Times New Roman" w:hAnsi="Times New Roman" w:cs="Times New Roman"/>
          <w:sz w:val="20"/>
          <w:szCs w:val="20"/>
        </w:rPr>
        <w:t xml:space="preserve"> zwykle pierwszą, zmianą elektrokardiograficzną jest uniesienie odcinka ST </w:t>
      </w:r>
      <w:r w:rsidR="0050216F" w:rsidRPr="007A1A61">
        <w:rPr>
          <w:rFonts w:ascii="Times New Roman" w:hAnsi="Times New Roman" w:cs="Times New Roman"/>
          <w:sz w:val="20"/>
          <w:szCs w:val="20"/>
        </w:rPr>
        <w:br/>
      </w:r>
      <w:r w:rsidR="00123E71" w:rsidRPr="007A1A61">
        <w:rPr>
          <w:rFonts w:ascii="Times New Roman" w:hAnsi="Times New Roman" w:cs="Times New Roman"/>
          <w:sz w:val="20"/>
          <w:szCs w:val="20"/>
        </w:rPr>
        <w:t>w odprowadzeniach przedsercowych w zaw</w:t>
      </w:r>
      <w:r w:rsidR="00FF78F0" w:rsidRPr="007A1A61">
        <w:rPr>
          <w:rFonts w:ascii="Times New Roman" w:hAnsi="Times New Roman" w:cs="Times New Roman"/>
          <w:sz w:val="20"/>
          <w:szCs w:val="20"/>
        </w:rPr>
        <w:t>ale przednim i przednio-bocznym</w:t>
      </w:r>
      <w:r w:rsidR="00123E71" w:rsidRPr="007A1A61">
        <w:rPr>
          <w:rFonts w:ascii="Times New Roman" w:hAnsi="Times New Roman" w:cs="Times New Roman"/>
          <w:sz w:val="20"/>
          <w:szCs w:val="20"/>
        </w:rPr>
        <w:t xml:space="preserve"> a w odprowadzeniach kończynowych II, III i ci — w zawale dolnym. Uniesienie ma kształt kopulasty i określone </w:t>
      </w:r>
      <w:r w:rsidR="00FF78F0" w:rsidRPr="007A1A61">
        <w:rPr>
          <w:rFonts w:ascii="Times New Roman" w:hAnsi="Times New Roman" w:cs="Times New Roman"/>
          <w:sz w:val="20"/>
          <w:szCs w:val="20"/>
        </w:rPr>
        <w:t>jest, jako</w:t>
      </w:r>
      <w:r w:rsidR="00123E71" w:rsidRPr="007A1A61">
        <w:rPr>
          <w:rFonts w:ascii="Times New Roman" w:hAnsi="Times New Roman" w:cs="Times New Roman"/>
          <w:sz w:val="20"/>
          <w:szCs w:val="20"/>
        </w:rPr>
        <w:t xml:space="preserve"> „fala Pardeego”. </w:t>
      </w:r>
      <w:r w:rsidR="00C845FB" w:rsidRPr="007A1A61">
        <w:rPr>
          <w:rFonts w:ascii="Times New Roman" w:hAnsi="Times New Roman" w:cs="Times New Roman"/>
          <w:sz w:val="20"/>
          <w:szCs w:val="20"/>
        </w:rPr>
        <w:t>Odprowadzenia, które</w:t>
      </w:r>
      <w:r w:rsidR="00123E71" w:rsidRPr="007A1A61">
        <w:rPr>
          <w:rFonts w:ascii="Times New Roman" w:hAnsi="Times New Roman" w:cs="Times New Roman"/>
          <w:sz w:val="20"/>
          <w:szCs w:val="20"/>
        </w:rPr>
        <w:t xml:space="preserve"> są umieszczone w punktach przesuniętych o 180° </w:t>
      </w:r>
      <w:r w:rsidR="0050216F" w:rsidRPr="007A1A61">
        <w:rPr>
          <w:rFonts w:ascii="Times New Roman" w:hAnsi="Times New Roman" w:cs="Times New Roman"/>
          <w:sz w:val="20"/>
          <w:szCs w:val="20"/>
        </w:rPr>
        <w:br/>
      </w:r>
      <w:r w:rsidR="00123E71" w:rsidRPr="007A1A61">
        <w:rPr>
          <w:rFonts w:ascii="Times New Roman" w:hAnsi="Times New Roman" w:cs="Times New Roman"/>
          <w:sz w:val="20"/>
          <w:szCs w:val="20"/>
        </w:rPr>
        <w:t>w stosunku do obszaru zawału, r</w:t>
      </w:r>
      <w:r w:rsidRPr="007A1A61">
        <w:rPr>
          <w:rFonts w:ascii="Times New Roman" w:hAnsi="Times New Roman" w:cs="Times New Roman"/>
          <w:sz w:val="20"/>
          <w:szCs w:val="20"/>
        </w:rPr>
        <w:t>ejestrują obniżenie odcinków ST.</w:t>
      </w:r>
    </w:p>
    <w:p w:rsidR="00C845FB" w:rsidRPr="007A1A61" w:rsidRDefault="00C845FB" w:rsidP="00C845FB">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Najbardziej jednak</w:t>
      </w:r>
      <w:r w:rsidR="00123E71" w:rsidRPr="007A1A61">
        <w:rPr>
          <w:rFonts w:ascii="Times New Roman" w:hAnsi="Times New Roman" w:cs="Times New Roman"/>
          <w:sz w:val="20"/>
          <w:szCs w:val="20"/>
        </w:rPr>
        <w:t xml:space="preserve"> charakterystyczna cechą zawału </w:t>
      </w:r>
      <w:r w:rsidRPr="007A1A61">
        <w:rPr>
          <w:rFonts w:ascii="Times New Roman" w:hAnsi="Times New Roman" w:cs="Times New Roman"/>
          <w:sz w:val="20"/>
          <w:szCs w:val="20"/>
        </w:rPr>
        <w:t>pełnościennego serca</w:t>
      </w:r>
      <w:r w:rsidR="00123E71" w:rsidRPr="007A1A61">
        <w:rPr>
          <w:rFonts w:ascii="Times New Roman" w:hAnsi="Times New Roman" w:cs="Times New Roman"/>
          <w:sz w:val="20"/>
          <w:szCs w:val="20"/>
        </w:rPr>
        <w:t xml:space="preserve"> jest załamek Q, jeśli cała grubość ściany komory zostaje objęta zawałem, elektrody przedsercowe nad tym obszarem rejestrują zespół QS, który jest </w:t>
      </w:r>
      <w:r w:rsidRPr="007A1A61">
        <w:rPr>
          <w:rFonts w:ascii="Times New Roman" w:hAnsi="Times New Roman" w:cs="Times New Roman"/>
          <w:sz w:val="20"/>
          <w:szCs w:val="20"/>
        </w:rPr>
        <w:t>określany, jako</w:t>
      </w:r>
      <w:r w:rsidR="00123E71" w:rsidRPr="007A1A61">
        <w:rPr>
          <w:rFonts w:ascii="Times New Roman" w:hAnsi="Times New Roman" w:cs="Times New Roman"/>
          <w:sz w:val="20"/>
          <w:szCs w:val="20"/>
        </w:rPr>
        <w:t xml:space="preserve"> „dziura elektryczna”.</w:t>
      </w:r>
      <w:r w:rsidRPr="007A1A61">
        <w:rPr>
          <w:rFonts w:ascii="Times New Roman" w:hAnsi="Times New Roman" w:cs="Times New Roman"/>
          <w:sz w:val="20"/>
          <w:szCs w:val="20"/>
        </w:rPr>
        <w:t xml:space="preserve"> </w:t>
      </w:r>
      <w:r w:rsidR="00123E71" w:rsidRPr="007A1A61">
        <w:rPr>
          <w:rFonts w:ascii="Times New Roman" w:hAnsi="Times New Roman" w:cs="Times New Roman"/>
          <w:sz w:val="20"/>
          <w:szCs w:val="20"/>
        </w:rPr>
        <w:t xml:space="preserve">Lokalizacja zawału na podstawie zapisu elektrokardiograficznego nie jest precyzyjna. Najdokładniej można zlokalizować pierwszy, pełnościenny zawał serca. Ale już zawał drugi lub trzeci mogą nastręczać znaczne trudności. Blok lewej odnogi pęczka Hisa może maskować zawał serca, a przynajmniej bardzo rozpoznanie jego utrudniać. Powstanie nagłe bloku lewej odnogi może sugerować ostry zawał serca, </w:t>
      </w:r>
      <w:r w:rsidRPr="007A1A61">
        <w:rPr>
          <w:rFonts w:ascii="Times New Roman" w:hAnsi="Times New Roman" w:cs="Times New Roman"/>
          <w:sz w:val="20"/>
          <w:szCs w:val="20"/>
        </w:rPr>
        <w:t>zwłaszcza, jeśli</w:t>
      </w:r>
      <w:r w:rsidR="00123E71" w:rsidRPr="007A1A61">
        <w:rPr>
          <w:rFonts w:ascii="Times New Roman" w:hAnsi="Times New Roman" w:cs="Times New Roman"/>
          <w:sz w:val="20"/>
          <w:szCs w:val="20"/>
        </w:rPr>
        <w:t xml:space="preserve"> odcinek ST w odprowadzeniach przedsercowych jest uniesiony. Blok prawej odnogi pęczka Hisa może obniżać</w:t>
      </w:r>
      <w:r w:rsidRPr="007A1A61">
        <w:rPr>
          <w:rFonts w:ascii="Times New Roman" w:hAnsi="Times New Roman" w:cs="Times New Roman"/>
          <w:sz w:val="20"/>
          <w:szCs w:val="20"/>
        </w:rPr>
        <w:t xml:space="preserve"> odcinek ST w odprowadzeniach V</w:t>
      </w:r>
      <w:r w:rsidR="00123E71" w:rsidRPr="007A1A61">
        <w:rPr>
          <w:rFonts w:ascii="Times New Roman" w:hAnsi="Times New Roman" w:cs="Times New Roman"/>
          <w:sz w:val="20"/>
          <w:szCs w:val="20"/>
        </w:rPr>
        <w:t>—V3, zwykle jednak nie maskuje zawału w zapisie EKG</w:t>
      </w:r>
      <w:r w:rsidR="00123E71" w:rsidRPr="007A1A61">
        <w:rPr>
          <w:rStyle w:val="Odwoanieprzypisudolnego"/>
          <w:rFonts w:ascii="Times New Roman" w:hAnsi="Times New Roman" w:cs="Times New Roman"/>
          <w:sz w:val="20"/>
          <w:szCs w:val="20"/>
        </w:rPr>
        <w:footnoteReference w:id="26"/>
      </w:r>
      <w:r w:rsidR="00123E71" w:rsidRPr="007A1A61">
        <w:rPr>
          <w:rFonts w:ascii="Times New Roman" w:hAnsi="Times New Roman" w:cs="Times New Roman"/>
          <w:sz w:val="20"/>
          <w:szCs w:val="20"/>
        </w:rPr>
        <w:t>.</w:t>
      </w:r>
    </w:p>
    <w:p w:rsidR="005F1E53" w:rsidRPr="007A1A61" w:rsidRDefault="00531DF5" w:rsidP="005F1E53">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Innym badaniem jest echokartografia</w:t>
      </w:r>
      <w:r w:rsidR="005F1E53" w:rsidRPr="007A1A61">
        <w:rPr>
          <w:rFonts w:ascii="Times New Roman" w:hAnsi="Times New Roman" w:cs="Times New Roman"/>
          <w:sz w:val="20"/>
          <w:szCs w:val="20"/>
        </w:rPr>
        <w:t>,</w:t>
      </w:r>
      <w:r w:rsidRPr="007A1A61">
        <w:rPr>
          <w:rFonts w:ascii="Times New Roman" w:hAnsi="Times New Roman" w:cs="Times New Roman"/>
          <w:sz w:val="20"/>
          <w:szCs w:val="20"/>
        </w:rPr>
        <w:t xml:space="preserve"> która może </w:t>
      </w:r>
      <w:r w:rsidR="006A347F" w:rsidRPr="007A1A61">
        <w:rPr>
          <w:rFonts w:ascii="Times New Roman" w:hAnsi="Times New Roman" w:cs="Times New Roman"/>
          <w:sz w:val="20"/>
          <w:szCs w:val="20"/>
        </w:rPr>
        <w:t>wykazać odcinkowe</w:t>
      </w:r>
      <w:r w:rsidRPr="007A1A61">
        <w:rPr>
          <w:rFonts w:ascii="Times New Roman" w:hAnsi="Times New Roman" w:cs="Times New Roman"/>
          <w:sz w:val="20"/>
          <w:szCs w:val="20"/>
        </w:rPr>
        <w:t xml:space="preserve"> zaburzenia kurczliwości związane z niedokrwieniem, powikłania mechaniczne zawału serca </w:t>
      </w:r>
      <w:r w:rsidR="006A347F" w:rsidRPr="007A1A61">
        <w:rPr>
          <w:rFonts w:ascii="Times New Roman" w:hAnsi="Times New Roman" w:cs="Times New Roman"/>
          <w:sz w:val="20"/>
          <w:szCs w:val="20"/>
        </w:rPr>
        <w:t>lub inne</w:t>
      </w:r>
      <w:r w:rsidRPr="007A1A61">
        <w:rPr>
          <w:rFonts w:ascii="Times New Roman" w:hAnsi="Times New Roman" w:cs="Times New Roman"/>
          <w:sz w:val="20"/>
          <w:szCs w:val="20"/>
        </w:rPr>
        <w:t xml:space="preserve"> przyczyny wywołujące </w:t>
      </w:r>
      <w:r w:rsidR="006A347F" w:rsidRPr="007A1A61">
        <w:rPr>
          <w:rFonts w:ascii="Times New Roman" w:hAnsi="Times New Roman" w:cs="Times New Roman"/>
          <w:sz w:val="20"/>
          <w:szCs w:val="20"/>
        </w:rPr>
        <w:t>objawy (np</w:t>
      </w:r>
      <w:r w:rsidRPr="007A1A61">
        <w:rPr>
          <w:rFonts w:ascii="Times New Roman" w:hAnsi="Times New Roman" w:cs="Times New Roman"/>
          <w:sz w:val="20"/>
          <w:szCs w:val="20"/>
        </w:rPr>
        <w:t xml:space="preserve">. wady </w:t>
      </w:r>
      <w:r w:rsidR="00C845FB" w:rsidRPr="007A1A61">
        <w:rPr>
          <w:rFonts w:ascii="Times New Roman" w:hAnsi="Times New Roman" w:cs="Times New Roman"/>
          <w:sz w:val="20"/>
          <w:szCs w:val="20"/>
        </w:rPr>
        <w:t>zastawkowe, niewydolność serca).</w:t>
      </w:r>
      <w:r w:rsidR="005F1E53" w:rsidRPr="007A1A61">
        <w:rPr>
          <w:rFonts w:ascii="Times New Roman" w:hAnsi="Times New Roman" w:cs="Times New Roman"/>
          <w:sz w:val="20"/>
          <w:szCs w:val="20"/>
        </w:rPr>
        <w:t xml:space="preserve"> </w:t>
      </w:r>
    </w:p>
    <w:p w:rsidR="00531DF5" w:rsidRPr="007A1A61" w:rsidRDefault="006A347F" w:rsidP="005F1E53">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Koronografia to</w:t>
      </w:r>
      <w:r w:rsidR="00531DF5" w:rsidRPr="007A1A61">
        <w:rPr>
          <w:rFonts w:ascii="Times New Roman" w:hAnsi="Times New Roman" w:cs="Times New Roman"/>
          <w:sz w:val="20"/>
          <w:szCs w:val="20"/>
        </w:rPr>
        <w:t xml:space="preserve"> z kolei badanie pozwala </w:t>
      </w:r>
      <w:r w:rsidRPr="007A1A61">
        <w:rPr>
          <w:rFonts w:ascii="Times New Roman" w:hAnsi="Times New Roman" w:cs="Times New Roman"/>
          <w:sz w:val="20"/>
          <w:szCs w:val="20"/>
        </w:rPr>
        <w:t>uwidocznić zwężenie (częściej</w:t>
      </w:r>
      <w:r w:rsidR="00531DF5" w:rsidRPr="007A1A61">
        <w:rPr>
          <w:rFonts w:ascii="Times New Roman" w:hAnsi="Times New Roman" w:cs="Times New Roman"/>
          <w:sz w:val="20"/>
          <w:szCs w:val="20"/>
        </w:rPr>
        <w:t xml:space="preserve"> NSTEMI) lub zamknięty segment (typowo w STEMI) </w:t>
      </w:r>
      <w:r w:rsidR="005F1E53" w:rsidRPr="007A1A61">
        <w:rPr>
          <w:rFonts w:ascii="Times New Roman" w:hAnsi="Times New Roman" w:cs="Times New Roman"/>
          <w:sz w:val="20"/>
          <w:szCs w:val="20"/>
        </w:rPr>
        <w:t>tętnicy</w:t>
      </w:r>
      <w:r w:rsidR="00531DF5" w:rsidRPr="007A1A61">
        <w:rPr>
          <w:rFonts w:ascii="Times New Roman" w:hAnsi="Times New Roman" w:cs="Times New Roman"/>
          <w:sz w:val="20"/>
          <w:szCs w:val="20"/>
        </w:rPr>
        <w:t xml:space="preserve"> wieńcowej odpowiedzialnej za OZW. W rzadkich przypadkach (10 – 15%) nie stwierdza się </w:t>
      </w:r>
      <w:r w:rsidR="005F1E53" w:rsidRPr="007A1A61">
        <w:rPr>
          <w:rFonts w:ascii="Times New Roman" w:hAnsi="Times New Roman" w:cs="Times New Roman"/>
          <w:sz w:val="20"/>
          <w:szCs w:val="20"/>
        </w:rPr>
        <w:t>istotnych zmian</w:t>
      </w:r>
      <w:r w:rsidR="00531DF5" w:rsidRPr="007A1A61">
        <w:rPr>
          <w:rFonts w:ascii="Times New Roman" w:hAnsi="Times New Roman" w:cs="Times New Roman"/>
          <w:sz w:val="20"/>
          <w:szCs w:val="20"/>
        </w:rPr>
        <w:t xml:space="preserve"> miażdżycowych. Wynik koronografi pozwala na określenie </w:t>
      </w:r>
      <w:r w:rsidRPr="007A1A61">
        <w:rPr>
          <w:rFonts w:ascii="Times New Roman" w:hAnsi="Times New Roman" w:cs="Times New Roman"/>
          <w:sz w:val="20"/>
          <w:szCs w:val="20"/>
        </w:rPr>
        <w:t>wskazań i</w:t>
      </w:r>
      <w:r w:rsidR="00531DF5" w:rsidRPr="007A1A61">
        <w:rPr>
          <w:rFonts w:ascii="Times New Roman" w:hAnsi="Times New Roman" w:cs="Times New Roman"/>
          <w:sz w:val="20"/>
          <w:szCs w:val="20"/>
        </w:rPr>
        <w:t xml:space="preserve"> wybór metody rewaskularyzacji</w:t>
      </w:r>
      <w:r w:rsidR="00531DF5" w:rsidRPr="007A1A61">
        <w:rPr>
          <w:rStyle w:val="Odwoanieprzypisudolnego"/>
          <w:rFonts w:ascii="Times New Roman" w:hAnsi="Times New Roman" w:cs="Times New Roman"/>
          <w:sz w:val="20"/>
          <w:szCs w:val="20"/>
        </w:rPr>
        <w:footnoteReference w:id="27"/>
      </w:r>
      <w:r w:rsidR="00531DF5" w:rsidRPr="007A1A61">
        <w:rPr>
          <w:rFonts w:ascii="Times New Roman" w:hAnsi="Times New Roman" w:cs="Times New Roman"/>
          <w:sz w:val="20"/>
          <w:szCs w:val="20"/>
        </w:rPr>
        <w:t xml:space="preserve">. </w:t>
      </w:r>
    </w:p>
    <w:p w:rsidR="005F1E53" w:rsidRPr="007A1A61" w:rsidRDefault="005F1E53" w:rsidP="005F1E53">
      <w:pPr>
        <w:spacing w:after="0" w:line="360" w:lineRule="auto"/>
        <w:ind w:firstLine="708"/>
        <w:jc w:val="both"/>
        <w:rPr>
          <w:rFonts w:ascii="Times New Roman" w:hAnsi="Times New Roman" w:cs="Times New Roman"/>
          <w:sz w:val="20"/>
          <w:szCs w:val="20"/>
        </w:rPr>
      </w:pPr>
    </w:p>
    <w:p w:rsidR="00123E71" w:rsidRPr="007A1A61" w:rsidRDefault="005F1E53" w:rsidP="00EC589B">
      <w:pPr>
        <w:pStyle w:val="Nagwek2"/>
        <w:rPr>
          <w:rFonts w:ascii="Times New Roman" w:hAnsi="Times New Roman" w:cs="Times New Roman"/>
          <w:color w:val="000000" w:themeColor="text1"/>
          <w:sz w:val="20"/>
          <w:szCs w:val="20"/>
        </w:rPr>
      </w:pPr>
      <w:bookmarkStart w:id="15" w:name="_Toc482560517"/>
      <w:r w:rsidRPr="007A1A61">
        <w:rPr>
          <w:rFonts w:ascii="Times New Roman" w:hAnsi="Times New Roman" w:cs="Times New Roman"/>
          <w:color w:val="000000" w:themeColor="text1"/>
          <w:sz w:val="20"/>
          <w:szCs w:val="20"/>
        </w:rPr>
        <w:t>3.</w:t>
      </w:r>
      <w:r w:rsidR="00EC589B" w:rsidRPr="007A1A61">
        <w:rPr>
          <w:rFonts w:ascii="Times New Roman" w:hAnsi="Times New Roman" w:cs="Times New Roman"/>
          <w:color w:val="000000" w:themeColor="text1"/>
          <w:sz w:val="20"/>
          <w:szCs w:val="20"/>
        </w:rPr>
        <w:t>3</w:t>
      </w:r>
      <w:r w:rsidRPr="007A1A61">
        <w:rPr>
          <w:rFonts w:ascii="Times New Roman" w:hAnsi="Times New Roman" w:cs="Times New Roman"/>
          <w:color w:val="000000" w:themeColor="text1"/>
          <w:sz w:val="20"/>
          <w:szCs w:val="20"/>
        </w:rPr>
        <w:t xml:space="preserve">. </w:t>
      </w:r>
      <w:r w:rsidR="00123E71" w:rsidRPr="007A1A61">
        <w:rPr>
          <w:rFonts w:ascii="Times New Roman" w:hAnsi="Times New Roman" w:cs="Times New Roman"/>
          <w:color w:val="000000" w:themeColor="text1"/>
          <w:sz w:val="20"/>
          <w:szCs w:val="20"/>
        </w:rPr>
        <w:t xml:space="preserve">Postępowanie z chorym </w:t>
      </w:r>
      <w:r w:rsidR="00EC589B" w:rsidRPr="007A1A61">
        <w:rPr>
          <w:rFonts w:ascii="Times New Roman" w:hAnsi="Times New Roman" w:cs="Times New Roman"/>
          <w:color w:val="000000" w:themeColor="text1"/>
          <w:sz w:val="20"/>
          <w:szCs w:val="20"/>
        </w:rPr>
        <w:t>podczas zawału serca</w:t>
      </w:r>
      <w:bookmarkEnd w:id="15"/>
    </w:p>
    <w:p w:rsidR="005F1E53" w:rsidRPr="007A1A61" w:rsidRDefault="005F1E53" w:rsidP="003426F3">
      <w:pPr>
        <w:spacing w:after="0" w:line="360" w:lineRule="auto"/>
        <w:jc w:val="both"/>
        <w:rPr>
          <w:rFonts w:ascii="Times New Roman" w:hAnsi="Times New Roman" w:cs="Times New Roman"/>
          <w:sz w:val="20"/>
          <w:szCs w:val="20"/>
        </w:rPr>
      </w:pPr>
    </w:p>
    <w:p w:rsidR="00123E71" w:rsidRPr="007A1A61" w:rsidRDefault="00123E71" w:rsidP="005F1E53">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Rozpoznanie lub podejrzenie ostrego zawału serca nakazuje natychmiast następujące postępowanie:</w:t>
      </w:r>
    </w:p>
    <w:p w:rsidR="005F1E53" w:rsidRPr="007A1A61" w:rsidRDefault="00123E71" w:rsidP="003426F3">
      <w:pPr>
        <w:pStyle w:val="Akapitzlist"/>
        <w:numPr>
          <w:ilvl w:val="0"/>
          <w:numId w:val="25"/>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lastRenderedPageBreak/>
        <w:t>unieruchomienie chorego,</w:t>
      </w:r>
    </w:p>
    <w:p w:rsidR="005F1E53" w:rsidRPr="007A1A61" w:rsidRDefault="00123E71" w:rsidP="003426F3">
      <w:pPr>
        <w:pStyle w:val="Akapitzlist"/>
        <w:numPr>
          <w:ilvl w:val="0"/>
          <w:numId w:val="25"/>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podanie leków przeciwbólowych,</w:t>
      </w:r>
    </w:p>
    <w:p w:rsidR="005F1E53" w:rsidRPr="007A1A61" w:rsidRDefault="00123E71" w:rsidP="003426F3">
      <w:pPr>
        <w:pStyle w:val="Akapitzlist"/>
        <w:numPr>
          <w:ilvl w:val="0"/>
          <w:numId w:val="25"/>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rozpoczęcie leczenia zapobiegającego powikłaniom </w:t>
      </w:r>
      <w:r w:rsidR="004C41CE" w:rsidRPr="007A1A61">
        <w:rPr>
          <w:rFonts w:ascii="Times New Roman" w:hAnsi="Times New Roman" w:cs="Times New Roman"/>
          <w:sz w:val="20"/>
          <w:szCs w:val="20"/>
        </w:rPr>
        <w:t>około zawałowym,</w:t>
      </w:r>
    </w:p>
    <w:p w:rsidR="00123E71" w:rsidRPr="007A1A61" w:rsidRDefault="00123E71" w:rsidP="003426F3">
      <w:pPr>
        <w:pStyle w:val="Akapitzlist"/>
        <w:numPr>
          <w:ilvl w:val="0"/>
          <w:numId w:val="25"/>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jak najwcześniejsze umieszczenie chorego w szpitalu.</w:t>
      </w:r>
    </w:p>
    <w:p w:rsidR="00123E71" w:rsidRPr="007A1A61" w:rsidRDefault="00123E71" w:rsidP="003426F3">
      <w:pPr>
        <w:spacing w:after="0" w:line="360" w:lineRule="auto"/>
        <w:jc w:val="both"/>
        <w:rPr>
          <w:rFonts w:ascii="Times New Roman" w:hAnsi="Times New Roman" w:cs="Times New Roman"/>
          <w:sz w:val="20"/>
          <w:szCs w:val="20"/>
        </w:rPr>
      </w:pPr>
    </w:p>
    <w:p w:rsidR="005F1E53" w:rsidRPr="007A1A61" w:rsidRDefault="00123E71" w:rsidP="005F1E53">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Wczesne </w:t>
      </w:r>
      <w:r w:rsidR="005F1E53" w:rsidRPr="007A1A61">
        <w:rPr>
          <w:rFonts w:ascii="Times New Roman" w:hAnsi="Times New Roman" w:cs="Times New Roman"/>
          <w:sz w:val="20"/>
          <w:szCs w:val="20"/>
        </w:rPr>
        <w:t>opanowanie bólu</w:t>
      </w:r>
      <w:r w:rsidRPr="007A1A61">
        <w:rPr>
          <w:rFonts w:ascii="Times New Roman" w:hAnsi="Times New Roman" w:cs="Times New Roman"/>
          <w:sz w:val="20"/>
          <w:szCs w:val="20"/>
        </w:rPr>
        <w:t xml:space="preserve"> jest zawsze </w:t>
      </w:r>
      <w:r w:rsidR="005F1E53" w:rsidRPr="007A1A61">
        <w:rPr>
          <w:rFonts w:ascii="Times New Roman" w:hAnsi="Times New Roman" w:cs="Times New Roman"/>
          <w:sz w:val="20"/>
          <w:szCs w:val="20"/>
        </w:rPr>
        <w:t>warunkiem dalszego</w:t>
      </w:r>
      <w:r w:rsidRPr="007A1A61">
        <w:rPr>
          <w:rFonts w:ascii="Times New Roman" w:hAnsi="Times New Roman" w:cs="Times New Roman"/>
          <w:sz w:val="20"/>
          <w:szCs w:val="20"/>
        </w:rPr>
        <w:t xml:space="preserve"> powodzenia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w leczeniu.</w:t>
      </w:r>
      <w:r w:rsidR="0070332A" w:rsidRPr="007A1A61">
        <w:rPr>
          <w:rFonts w:ascii="Times New Roman" w:hAnsi="Times New Roman" w:cs="Times New Roman"/>
          <w:sz w:val="20"/>
          <w:szCs w:val="20"/>
        </w:rPr>
        <w:t xml:space="preserve"> </w:t>
      </w:r>
      <w:r w:rsidR="004C41CE" w:rsidRPr="007A1A61">
        <w:rPr>
          <w:rFonts w:ascii="Times New Roman" w:hAnsi="Times New Roman" w:cs="Times New Roman"/>
          <w:sz w:val="20"/>
          <w:szCs w:val="20"/>
        </w:rPr>
        <w:t>Konieczne, więc</w:t>
      </w:r>
      <w:r w:rsidR="005F1E53" w:rsidRPr="007A1A61">
        <w:rPr>
          <w:rFonts w:ascii="Times New Roman" w:hAnsi="Times New Roman" w:cs="Times New Roman"/>
          <w:sz w:val="20"/>
          <w:szCs w:val="20"/>
        </w:rPr>
        <w:t xml:space="preserve"> jest</w:t>
      </w:r>
      <w:r w:rsidRPr="007A1A61">
        <w:rPr>
          <w:rFonts w:ascii="Times New Roman" w:hAnsi="Times New Roman" w:cs="Times New Roman"/>
          <w:sz w:val="20"/>
          <w:szCs w:val="20"/>
        </w:rPr>
        <w:t xml:space="preserve"> </w:t>
      </w:r>
      <w:r w:rsidR="005F1E53" w:rsidRPr="007A1A61">
        <w:rPr>
          <w:rFonts w:ascii="Times New Roman" w:hAnsi="Times New Roman" w:cs="Times New Roman"/>
          <w:sz w:val="20"/>
          <w:szCs w:val="20"/>
        </w:rPr>
        <w:t>natychmiastowe podanie</w:t>
      </w:r>
      <w:r w:rsidRPr="007A1A61">
        <w:rPr>
          <w:rFonts w:ascii="Times New Roman" w:hAnsi="Times New Roman" w:cs="Times New Roman"/>
          <w:sz w:val="20"/>
          <w:szCs w:val="20"/>
        </w:rPr>
        <w:t xml:space="preserve"> leków przeciwbólowych. </w:t>
      </w:r>
      <w:r w:rsidR="005F1E53" w:rsidRPr="007A1A61">
        <w:rPr>
          <w:rFonts w:ascii="Times New Roman" w:hAnsi="Times New Roman" w:cs="Times New Roman"/>
          <w:sz w:val="20"/>
          <w:szCs w:val="20"/>
        </w:rPr>
        <w:t>Szczególnie do</w:t>
      </w:r>
      <w:r w:rsidRPr="007A1A61">
        <w:rPr>
          <w:rFonts w:ascii="Times New Roman" w:hAnsi="Times New Roman" w:cs="Times New Roman"/>
          <w:sz w:val="20"/>
          <w:szCs w:val="20"/>
        </w:rPr>
        <w:t xml:space="preserve"> tego nadają się: petydyna i pentazocyna a także mieszanka neuroleptanalgetyczna II. Nawet u chorych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 xml:space="preserve">z zawałem niepowikłanym ból wieńcowy </w:t>
      </w:r>
      <w:r w:rsidR="005F1E53" w:rsidRPr="007A1A61">
        <w:rPr>
          <w:rFonts w:ascii="Times New Roman" w:hAnsi="Times New Roman" w:cs="Times New Roman"/>
          <w:sz w:val="20"/>
          <w:szCs w:val="20"/>
        </w:rPr>
        <w:t>nieusunięty</w:t>
      </w:r>
      <w:r w:rsidRPr="007A1A61">
        <w:rPr>
          <w:rFonts w:ascii="Times New Roman" w:hAnsi="Times New Roman" w:cs="Times New Roman"/>
          <w:sz w:val="20"/>
          <w:szCs w:val="20"/>
        </w:rPr>
        <w:t xml:space="preserve"> w porę może doprowadzić do groźnych powikłań.</w:t>
      </w:r>
    </w:p>
    <w:p w:rsidR="005F1E53" w:rsidRPr="007A1A61" w:rsidRDefault="00123E71" w:rsidP="005F1E53">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Leczenie przeciwbólowe należy rozpocz</w:t>
      </w:r>
      <w:r w:rsidR="005F1E53" w:rsidRPr="007A1A61">
        <w:rPr>
          <w:rFonts w:ascii="Times New Roman" w:hAnsi="Times New Roman" w:cs="Times New Roman"/>
          <w:sz w:val="20"/>
          <w:szCs w:val="20"/>
        </w:rPr>
        <w:t>ąć od podania leków skutecznych</w:t>
      </w:r>
      <w:r w:rsidRPr="007A1A61">
        <w:rPr>
          <w:rFonts w:ascii="Times New Roman" w:hAnsi="Times New Roman" w:cs="Times New Roman"/>
          <w:sz w:val="20"/>
          <w:szCs w:val="20"/>
        </w:rPr>
        <w:t xml:space="preserve"> silnie działających. Dość powszechnie podaje się zestaw, składający się z fentanylu — 0,1 mg (2 ml), droperydolu (dehydrobenzperidol) — 5 mg (2 ml) i nalortiny — 2 mg (2 ml). Nalor</w:t>
      </w:r>
      <w:r w:rsidR="005F1E53" w:rsidRPr="007A1A61">
        <w:rPr>
          <w:rFonts w:ascii="Times New Roman" w:hAnsi="Times New Roman" w:cs="Times New Roman"/>
          <w:sz w:val="20"/>
          <w:szCs w:val="20"/>
        </w:rPr>
        <w:t>t</w:t>
      </w:r>
      <w:r w:rsidRPr="007A1A61">
        <w:rPr>
          <w:rFonts w:ascii="Times New Roman" w:hAnsi="Times New Roman" w:cs="Times New Roman"/>
          <w:sz w:val="20"/>
          <w:szCs w:val="20"/>
        </w:rPr>
        <w:t>ina przeciwdziała hamującemu wpływowi fentanylu na ośrodek oddechowy. Jeśli ból nie ustępuje, dawkę należy powtórzyć. Przy bó</w:t>
      </w:r>
      <w:r w:rsidR="005F1E53" w:rsidRPr="007A1A61">
        <w:rPr>
          <w:rFonts w:ascii="Times New Roman" w:hAnsi="Times New Roman" w:cs="Times New Roman"/>
          <w:sz w:val="20"/>
          <w:szCs w:val="20"/>
        </w:rPr>
        <w:t>lach uporczywych, nawracających</w:t>
      </w:r>
      <w:r w:rsidRPr="007A1A61">
        <w:rPr>
          <w:rFonts w:ascii="Times New Roman" w:hAnsi="Times New Roman" w:cs="Times New Roman"/>
          <w:sz w:val="20"/>
          <w:szCs w:val="20"/>
        </w:rPr>
        <w:t xml:space="preserve"> mieszankę należy dalej podawać w postaci wlewu kroplowego dożylnego</w:t>
      </w:r>
      <w:r w:rsidR="005F1E53" w:rsidRPr="007A1A61">
        <w:rPr>
          <w:rFonts w:ascii="Times New Roman" w:hAnsi="Times New Roman" w:cs="Times New Roman"/>
          <w:sz w:val="20"/>
          <w:szCs w:val="20"/>
        </w:rPr>
        <w:t xml:space="preserve">. </w:t>
      </w:r>
      <w:r w:rsidRPr="007A1A61">
        <w:rPr>
          <w:rFonts w:ascii="Times New Roman" w:hAnsi="Times New Roman" w:cs="Times New Roman"/>
          <w:sz w:val="20"/>
          <w:szCs w:val="20"/>
        </w:rPr>
        <w:t>Oprócz wymienionej mieszanki oraz petydyny (Dolargan) — 25—50 mg i. lub pentazocyny (Fortral) 30 mg i.</w:t>
      </w:r>
      <w:r w:rsidR="00D17477" w:rsidRPr="007A1A61">
        <w:rPr>
          <w:rFonts w:ascii="Times New Roman" w:hAnsi="Times New Roman" w:cs="Times New Roman"/>
          <w:sz w:val="20"/>
          <w:szCs w:val="20"/>
        </w:rPr>
        <w:t>v</w:t>
      </w:r>
      <w:r w:rsidRPr="007A1A61">
        <w:rPr>
          <w:rFonts w:ascii="Times New Roman" w:hAnsi="Times New Roman" w:cs="Times New Roman"/>
          <w:sz w:val="20"/>
          <w:szCs w:val="20"/>
        </w:rPr>
        <w:t>., podaje się często morfinę 10—20 mg i.</w:t>
      </w:r>
      <w:r w:rsidR="00D17477" w:rsidRPr="007A1A61">
        <w:rPr>
          <w:rFonts w:ascii="Times New Roman" w:hAnsi="Times New Roman" w:cs="Times New Roman"/>
          <w:sz w:val="20"/>
          <w:szCs w:val="20"/>
        </w:rPr>
        <w:t>m</w:t>
      </w:r>
      <w:r w:rsidRPr="007A1A61">
        <w:rPr>
          <w:rFonts w:ascii="Times New Roman" w:hAnsi="Times New Roman" w:cs="Times New Roman"/>
          <w:sz w:val="20"/>
          <w:szCs w:val="20"/>
        </w:rPr>
        <w:t>. lub 5—l</w:t>
      </w:r>
      <w:r w:rsidR="00D17477" w:rsidRPr="007A1A61">
        <w:rPr>
          <w:rFonts w:ascii="Times New Roman" w:hAnsi="Times New Roman" w:cs="Times New Roman"/>
          <w:sz w:val="20"/>
          <w:szCs w:val="20"/>
        </w:rPr>
        <w:t>0</w:t>
      </w:r>
      <w:r w:rsidRPr="007A1A61">
        <w:rPr>
          <w:rFonts w:ascii="Times New Roman" w:hAnsi="Times New Roman" w:cs="Times New Roman"/>
          <w:sz w:val="20"/>
          <w:szCs w:val="20"/>
        </w:rPr>
        <w:t xml:space="preserve"> mg i.</w:t>
      </w:r>
      <w:r w:rsidR="00D17477" w:rsidRPr="007A1A61">
        <w:rPr>
          <w:rFonts w:ascii="Times New Roman" w:hAnsi="Times New Roman" w:cs="Times New Roman"/>
          <w:sz w:val="20"/>
          <w:szCs w:val="20"/>
        </w:rPr>
        <w:t>v</w:t>
      </w:r>
      <w:r w:rsidRPr="007A1A61">
        <w:rPr>
          <w:rFonts w:ascii="Times New Roman" w:hAnsi="Times New Roman" w:cs="Times New Roman"/>
          <w:sz w:val="20"/>
          <w:szCs w:val="20"/>
        </w:rPr>
        <w:t>. Należy pamiętać, że leki te działają depresyjnie na ośrodek oddechowy</w:t>
      </w:r>
      <w:r w:rsidR="00910344" w:rsidRPr="007A1A61">
        <w:rPr>
          <w:rStyle w:val="Odwoanieprzypisudolnego"/>
          <w:rFonts w:ascii="Times New Roman" w:hAnsi="Times New Roman" w:cs="Times New Roman"/>
          <w:sz w:val="20"/>
          <w:szCs w:val="20"/>
        </w:rPr>
        <w:footnoteReference w:id="28"/>
      </w:r>
      <w:r w:rsidRPr="007A1A61">
        <w:rPr>
          <w:rFonts w:ascii="Times New Roman" w:hAnsi="Times New Roman" w:cs="Times New Roman"/>
          <w:sz w:val="20"/>
          <w:szCs w:val="20"/>
        </w:rPr>
        <w:t>.</w:t>
      </w:r>
    </w:p>
    <w:p w:rsidR="005F1E53" w:rsidRPr="007A1A61" w:rsidRDefault="00123E71" w:rsidP="005F1E53">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Chorego z podejrzeniem zawału należy przenieść do karetki i w jak najkrótszym czasie przewieźć w pozycji leżącej do szpitala. Leki we wlewie kroplowym można podawać już w czasie transportu. W okresie przedszpitalnym mogą wystąpić groźne powikłania, takie jak: zaburzenia rytmu, obrzęk płuc, wstrząs kardiogenny. Konieczne </w:t>
      </w:r>
      <w:r w:rsidR="005F1E53" w:rsidRPr="007A1A61">
        <w:rPr>
          <w:rFonts w:ascii="Times New Roman" w:hAnsi="Times New Roman" w:cs="Times New Roman"/>
          <w:sz w:val="20"/>
          <w:szCs w:val="20"/>
        </w:rPr>
        <w:t>jest, więc</w:t>
      </w:r>
      <w:r w:rsidRPr="007A1A61">
        <w:rPr>
          <w:rFonts w:ascii="Times New Roman" w:hAnsi="Times New Roman" w:cs="Times New Roman"/>
          <w:sz w:val="20"/>
          <w:szCs w:val="20"/>
        </w:rPr>
        <w:t xml:space="preserve"> natychmiastowe rozpoczęcie ich leczenia. Zaburzenia rytmu towarzyszące tworzącemu się zawałowi — częstoskurcz nadkomorowy lub komorowy, liczne, zwłaszcza wieloośrodkowe pobudzenia ektopowe, najlepiej opanować podając lidokainę w postaci bolusa w dawce 70—100 mg. Jeśli arytmia utrzymuje się nadal, dawkę po kilku minutach należy powtórzyć. Lek podaje się wolno, w czasie kilku minut. Obrzęk płuc przy zachowanym prawidłowym ciśnieniu skurczowym leczy się lekami moczopędnymi o szybkim działaniu. Często wystarcza podanie 40 mg furosemidu dożylnie. Wystąpienie objawów wstrząsu wymaga podania kortykosteroidów nadnerczowych — 300—600 mg hydrokortyzonu dożylnie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z jedn</w:t>
      </w:r>
      <w:r w:rsidR="005F1E53" w:rsidRPr="007A1A61">
        <w:rPr>
          <w:rFonts w:ascii="Times New Roman" w:hAnsi="Times New Roman" w:cs="Times New Roman"/>
          <w:sz w:val="20"/>
          <w:szCs w:val="20"/>
        </w:rPr>
        <w:t>oczesnym wlewem dekstranu i</w:t>
      </w:r>
      <w:r w:rsidRPr="007A1A61">
        <w:rPr>
          <w:rFonts w:ascii="Times New Roman" w:hAnsi="Times New Roman" w:cs="Times New Roman"/>
          <w:sz w:val="20"/>
          <w:szCs w:val="20"/>
        </w:rPr>
        <w:t xml:space="preserve"> dobutaminy w dawce 250 mg/500 ml 5-procentowego roztworu glukozy. Zwykle podaje się je z szybkością 2,5—10 pg/kg mc./min (10—35 kropli/mm), zaczynając od dawki najmniejszej i stopniowo zwiększając ją aż do dawki skutecznej.</w:t>
      </w:r>
    </w:p>
    <w:p w:rsidR="005F1E53" w:rsidRPr="007A1A61" w:rsidRDefault="00123E71" w:rsidP="005F1E53">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W przypadku wystąpienia nagłego zatrzymania krążenia należy rozpocząć reanimację mechaniczną — oddech usta</w:t>
      </w:r>
      <w:r w:rsidR="004C41CE" w:rsidRPr="007A1A61">
        <w:rPr>
          <w:rFonts w:ascii="Times New Roman" w:hAnsi="Times New Roman" w:cs="Times New Roman"/>
          <w:sz w:val="20"/>
          <w:szCs w:val="20"/>
        </w:rPr>
        <w:t xml:space="preserve"> - </w:t>
      </w:r>
      <w:r w:rsidRPr="007A1A61">
        <w:rPr>
          <w:rFonts w:ascii="Times New Roman" w:hAnsi="Times New Roman" w:cs="Times New Roman"/>
          <w:sz w:val="20"/>
          <w:szCs w:val="20"/>
        </w:rPr>
        <w:t>usta, pośredni (przez klatkę piersiową) masaż serca. W karetkach „R możliwe jest zastosowanie sztucznego oddechu i elektroterapii — defibrylacji lub stymulacji elektrycznej serca.</w:t>
      </w:r>
    </w:p>
    <w:p w:rsidR="005F1E53" w:rsidRPr="007A1A61" w:rsidRDefault="00123E71" w:rsidP="005F1E53">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Chorzy z zawałem niepowikłanym są leczeni zwykle na oddziale intensywnej opieki kardiologicznej od kilku do 24 h. Intensywny nadzór kardiologiczny nad chorym z zawałem jest zazwyczaj postępowaniem profilaktycznym, dającym c</w:t>
      </w:r>
      <w:r w:rsidR="005F1E53" w:rsidRPr="007A1A61">
        <w:rPr>
          <w:rFonts w:ascii="Times New Roman" w:hAnsi="Times New Roman" w:cs="Times New Roman"/>
          <w:sz w:val="20"/>
          <w:szCs w:val="20"/>
        </w:rPr>
        <w:t xml:space="preserve">horemu poczucie bezpieczeństwa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 xml:space="preserve">a lekarzowi możliwość natychmiastowej interwencji w stanach zagrożenia. </w:t>
      </w:r>
      <w:r w:rsidR="005F1E53" w:rsidRPr="007A1A61">
        <w:rPr>
          <w:rFonts w:ascii="Times New Roman" w:hAnsi="Times New Roman" w:cs="Times New Roman"/>
          <w:sz w:val="20"/>
          <w:szCs w:val="20"/>
        </w:rPr>
        <w:t>Zazwyczaj</w:t>
      </w:r>
      <w:r w:rsidRPr="007A1A61">
        <w:rPr>
          <w:rFonts w:ascii="Times New Roman" w:hAnsi="Times New Roman" w:cs="Times New Roman"/>
          <w:sz w:val="20"/>
          <w:szCs w:val="20"/>
        </w:rPr>
        <w:t xml:space="preserve"> po upływie pierwszej doby zmniejsza się znacznie prawdopodobieństwo wystąpienia powikłań.</w:t>
      </w:r>
      <w:r w:rsidR="005F1E53" w:rsidRPr="007A1A61">
        <w:rPr>
          <w:rFonts w:ascii="Times New Roman" w:hAnsi="Times New Roman" w:cs="Times New Roman"/>
          <w:sz w:val="20"/>
          <w:szCs w:val="20"/>
        </w:rPr>
        <w:t xml:space="preserve"> </w:t>
      </w:r>
      <w:r w:rsidRPr="007A1A61">
        <w:rPr>
          <w:rFonts w:ascii="Times New Roman" w:hAnsi="Times New Roman" w:cs="Times New Roman"/>
          <w:sz w:val="20"/>
          <w:szCs w:val="20"/>
        </w:rPr>
        <w:t>Jednakże nawet u chorych z zawałem niepowikłanym głównym zadaniem jest opanowanie bólu wieńcowego, gdyż pozwala to często uniknąć ciężkich powikłań. Jeśli ból nie został opano</w:t>
      </w:r>
      <w:r w:rsidR="005F1E53" w:rsidRPr="007A1A61">
        <w:rPr>
          <w:rFonts w:ascii="Times New Roman" w:hAnsi="Times New Roman" w:cs="Times New Roman"/>
          <w:sz w:val="20"/>
          <w:szCs w:val="20"/>
        </w:rPr>
        <w:t xml:space="preserve">wany w okresie przedszpitalny </w:t>
      </w:r>
      <w:r w:rsidRPr="007A1A61">
        <w:rPr>
          <w:rFonts w:ascii="Times New Roman" w:hAnsi="Times New Roman" w:cs="Times New Roman"/>
          <w:sz w:val="20"/>
          <w:szCs w:val="20"/>
        </w:rPr>
        <w:t xml:space="preserve">należy zastosować leki silnie działające. </w:t>
      </w:r>
      <w:r w:rsidR="005F1E53" w:rsidRPr="007A1A61">
        <w:rPr>
          <w:rFonts w:ascii="Times New Roman" w:hAnsi="Times New Roman" w:cs="Times New Roman"/>
          <w:sz w:val="20"/>
          <w:szCs w:val="20"/>
        </w:rPr>
        <w:lastRenderedPageBreak/>
        <w:t>Środki</w:t>
      </w:r>
      <w:r w:rsidRPr="007A1A61">
        <w:rPr>
          <w:rFonts w:ascii="Times New Roman" w:hAnsi="Times New Roman" w:cs="Times New Roman"/>
          <w:sz w:val="20"/>
          <w:szCs w:val="20"/>
        </w:rPr>
        <w:t xml:space="preserve"> narkotyczne pozwalające usunąć ból u każdego chorego z zawałem serca. Środki te należy dobrać indywidualnie, zwiększając dawkę i(lub) zmieniając preparaty aż do całkowitego ustąpienia bólu. </w:t>
      </w:r>
    </w:p>
    <w:p w:rsidR="005F1E53" w:rsidRPr="007A1A61" w:rsidRDefault="00123E71" w:rsidP="005F1E53">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Leczenie powikłań w przebiegu zawału serca należy prowadzić równocześnie</w:t>
      </w:r>
      <w:r w:rsidR="005F1E53" w:rsidRPr="007A1A61">
        <w:rPr>
          <w:rFonts w:ascii="Times New Roman" w:hAnsi="Times New Roman" w:cs="Times New Roman"/>
          <w:sz w:val="20"/>
          <w:szCs w:val="20"/>
        </w:rPr>
        <w:t xml:space="preserve"> </w:t>
      </w:r>
      <w:r w:rsidRPr="007A1A61">
        <w:rPr>
          <w:rFonts w:ascii="Times New Roman" w:hAnsi="Times New Roman" w:cs="Times New Roman"/>
          <w:sz w:val="20"/>
          <w:szCs w:val="20"/>
        </w:rPr>
        <w:t>z leczeniem przeciwbólowym, według ogólnych wskazań leczenia zaburzeń rytmu,</w:t>
      </w:r>
      <w:r w:rsidR="005F1E53" w:rsidRPr="007A1A61">
        <w:rPr>
          <w:rFonts w:ascii="Times New Roman" w:hAnsi="Times New Roman" w:cs="Times New Roman"/>
          <w:sz w:val="20"/>
          <w:szCs w:val="20"/>
        </w:rPr>
        <w:t xml:space="preserve"> </w:t>
      </w:r>
      <w:r w:rsidRPr="007A1A61">
        <w:rPr>
          <w:rFonts w:ascii="Times New Roman" w:hAnsi="Times New Roman" w:cs="Times New Roman"/>
          <w:sz w:val="20"/>
          <w:szCs w:val="20"/>
        </w:rPr>
        <w:t>obrzęku płuc i wstrząsu opisanych wcześ</w:t>
      </w:r>
      <w:r w:rsidR="007C0382" w:rsidRPr="007A1A61">
        <w:rPr>
          <w:rFonts w:ascii="Times New Roman" w:hAnsi="Times New Roman" w:cs="Times New Roman"/>
          <w:sz w:val="20"/>
          <w:szCs w:val="20"/>
        </w:rPr>
        <w:t>niej (leczenie przedszpitalne).</w:t>
      </w:r>
    </w:p>
    <w:p w:rsidR="005F1E53" w:rsidRPr="007A1A61" w:rsidRDefault="00123E71" w:rsidP="005F1E53">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W każdym z tych przypadków, tak zresztą jak i w zawale niepowikłanym, należy jak najwcześniej rozpocząć leczenie zmierzające do udrożnienia tętnicy doprowadzającej do obszaru zawału oraz utrzymania jej drożności. Dlatego też równocześnie z wyżej opisanym postępowaniem terapeutycznym należy prowadzić leczenie przeciwzakrzepowe, fibrynolityczne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i antyagregacyjne</w:t>
      </w:r>
      <w:r w:rsidR="008B27F2" w:rsidRPr="007A1A61">
        <w:rPr>
          <w:rStyle w:val="Odwoanieprzypisudolnego"/>
          <w:rFonts w:ascii="Times New Roman" w:hAnsi="Times New Roman" w:cs="Times New Roman"/>
          <w:sz w:val="20"/>
          <w:szCs w:val="20"/>
        </w:rPr>
        <w:footnoteReference w:id="29"/>
      </w:r>
      <w:r w:rsidRPr="007A1A61">
        <w:rPr>
          <w:rFonts w:ascii="Times New Roman" w:hAnsi="Times New Roman" w:cs="Times New Roman"/>
          <w:sz w:val="20"/>
          <w:szCs w:val="20"/>
        </w:rPr>
        <w:t>.</w:t>
      </w:r>
    </w:p>
    <w:p w:rsidR="007C0382" w:rsidRPr="007A1A61" w:rsidRDefault="007C0382" w:rsidP="005F1E53">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Najważniejszym </w:t>
      </w:r>
      <w:r w:rsidR="005F1E53" w:rsidRPr="007A1A61">
        <w:rPr>
          <w:rFonts w:ascii="Times New Roman" w:hAnsi="Times New Roman" w:cs="Times New Roman"/>
          <w:sz w:val="20"/>
          <w:szCs w:val="20"/>
        </w:rPr>
        <w:t>jednak celem</w:t>
      </w:r>
      <w:r w:rsidRPr="007A1A61">
        <w:rPr>
          <w:rFonts w:ascii="Times New Roman" w:hAnsi="Times New Roman" w:cs="Times New Roman"/>
          <w:sz w:val="20"/>
          <w:szCs w:val="20"/>
        </w:rPr>
        <w:t xml:space="preserve"> </w:t>
      </w:r>
      <w:r w:rsidR="005F1E53" w:rsidRPr="007A1A61">
        <w:rPr>
          <w:rFonts w:ascii="Times New Roman" w:hAnsi="Times New Roman" w:cs="Times New Roman"/>
          <w:sz w:val="20"/>
          <w:szCs w:val="20"/>
        </w:rPr>
        <w:t>leczenia zawału</w:t>
      </w:r>
      <w:r w:rsidRPr="007A1A61">
        <w:rPr>
          <w:rFonts w:ascii="Times New Roman" w:hAnsi="Times New Roman" w:cs="Times New Roman"/>
          <w:sz w:val="20"/>
          <w:szCs w:val="20"/>
        </w:rPr>
        <w:t xml:space="preserve"> STEMI jest </w:t>
      </w:r>
      <w:r w:rsidR="005F1E53" w:rsidRPr="007A1A61">
        <w:rPr>
          <w:rFonts w:ascii="Times New Roman" w:hAnsi="Times New Roman" w:cs="Times New Roman"/>
          <w:sz w:val="20"/>
          <w:szCs w:val="20"/>
        </w:rPr>
        <w:t>reperfuzja i</w:t>
      </w:r>
      <w:r w:rsidRPr="007A1A61">
        <w:rPr>
          <w:rFonts w:ascii="Times New Roman" w:hAnsi="Times New Roman" w:cs="Times New Roman"/>
          <w:sz w:val="20"/>
          <w:szCs w:val="20"/>
        </w:rPr>
        <w:t xml:space="preserve"> jak najszybsze </w:t>
      </w:r>
      <w:r w:rsidR="005F1E53" w:rsidRPr="007A1A61">
        <w:rPr>
          <w:rFonts w:ascii="Times New Roman" w:hAnsi="Times New Roman" w:cs="Times New Roman"/>
          <w:sz w:val="20"/>
          <w:szCs w:val="20"/>
        </w:rPr>
        <w:t>przywrócenie drożności</w:t>
      </w:r>
      <w:r w:rsidRPr="007A1A61">
        <w:rPr>
          <w:rFonts w:ascii="Times New Roman" w:hAnsi="Times New Roman" w:cs="Times New Roman"/>
          <w:sz w:val="20"/>
          <w:szCs w:val="20"/>
        </w:rPr>
        <w:t xml:space="preserve"> tętnicy wieńcowej odpowiedzialnej za zawał serca. Z </w:t>
      </w:r>
      <w:r w:rsidR="005F1E53" w:rsidRPr="007A1A61">
        <w:rPr>
          <w:rFonts w:ascii="Times New Roman" w:hAnsi="Times New Roman" w:cs="Times New Roman"/>
          <w:sz w:val="20"/>
          <w:szCs w:val="20"/>
        </w:rPr>
        <w:t>momentem rozpoznania</w:t>
      </w:r>
      <w:r w:rsidRPr="007A1A61">
        <w:rPr>
          <w:rFonts w:ascii="Times New Roman" w:hAnsi="Times New Roman" w:cs="Times New Roman"/>
          <w:sz w:val="20"/>
          <w:szCs w:val="20"/>
        </w:rPr>
        <w:t xml:space="preserve"> zawału STEMI </w:t>
      </w:r>
      <w:r w:rsidR="005F1E53" w:rsidRPr="007A1A61">
        <w:rPr>
          <w:rFonts w:ascii="Times New Roman" w:hAnsi="Times New Roman" w:cs="Times New Roman"/>
          <w:sz w:val="20"/>
          <w:szCs w:val="20"/>
        </w:rPr>
        <w:t>należy niezwłocznie ocenić</w:t>
      </w:r>
      <w:r w:rsidRPr="007A1A61">
        <w:rPr>
          <w:rFonts w:ascii="Times New Roman" w:hAnsi="Times New Roman" w:cs="Times New Roman"/>
          <w:sz w:val="20"/>
          <w:szCs w:val="20"/>
        </w:rPr>
        <w:t xml:space="preserve"> ewentualne duże czynniki ryzyka krwawienia, czas </w:t>
      </w:r>
      <w:r w:rsidR="005F1E53" w:rsidRPr="007A1A61">
        <w:rPr>
          <w:rFonts w:ascii="Times New Roman" w:hAnsi="Times New Roman" w:cs="Times New Roman"/>
          <w:sz w:val="20"/>
          <w:szCs w:val="20"/>
        </w:rPr>
        <w:t>do przewiezienia</w:t>
      </w:r>
      <w:r w:rsidRPr="007A1A61">
        <w:rPr>
          <w:rFonts w:ascii="Times New Roman" w:hAnsi="Times New Roman" w:cs="Times New Roman"/>
          <w:sz w:val="20"/>
          <w:szCs w:val="20"/>
        </w:rPr>
        <w:t xml:space="preserve"> </w:t>
      </w:r>
      <w:r w:rsidR="005F1E53" w:rsidRPr="007A1A61">
        <w:rPr>
          <w:rFonts w:ascii="Times New Roman" w:hAnsi="Times New Roman" w:cs="Times New Roman"/>
          <w:sz w:val="20"/>
          <w:szCs w:val="20"/>
        </w:rPr>
        <w:t>chorego i</w:t>
      </w:r>
      <w:r w:rsidRPr="007A1A61">
        <w:rPr>
          <w:rFonts w:ascii="Times New Roman" w:hAnsi="Times New Roman" w:cs="Times New Roman"/>
          <w:sz w:val="20"/>
          <w:szCs w:val="20"/>
        </w:rPr>
        <w:t xml:space="preserve"> dostępność </w:t>
      </w:r>
      <w:r w:rsidR="005F1E53" w:rsidRPr="007A1A61">
        <w:rPr>
          <w:rFonts w:ascii="Times New Roman" w:hAnsi="Times New Roman" w:cs="Times New Roman"/>
          <w:sz w:val="20"/>
          <w:szCs w:val="20"/>
        </w:rPr>
        <w:t>doświadczonego ośrodka</w:t>
      </w:r>
      <w:r w:rsidRPr="007A1A61">
        <w:rPr>
          <w:rFonts w:ascii="Times New Roman" w:hAnsi="Times New Roman" w:cs="Times New Roman"/>
          <w:sz w:val="20"/>
          <w:szCs w:val="20"/>
        </w:rPr>
        <w:t xml:space="preserve"> kardiologii inwazyjnej</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oraz</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czas od</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początku zawału serca</w:t>
      </w:r>
      <w:r w:rsidR="007341D7" w:rsidRPr="007A1A61">
        <w:rPr>
          <w:rStyle w:val="Odwoanieprzypisudolnego"/>
          <w:rFonts w:ascii="Times New Roman" w:hAnsi="Times New Roman" w:cs="Times New Roman"/>
          <w:sz w:val="20"/>
          <w:szCs w:val="20"/>
        </w:rPr>
        <w:footnoteReference w:id="30"/>
      </w:r>
      <w:r w:rsidRPr="007A1A61">
        <w:rPr>
          <w:rFonts w:ascii="Times New Roman" w:hAnsi="Times New Roman" w:cs="Times New Roman"/>
          <w:sz w:val="20"/>
          <w:szCs w:val="20"/>
        </w:rPr>
        <w:t>:</w:t>
      </w:r>
    </w:p>
    <w:p w:rsidR="007C0382" w:rsidRPr="007A1A61" w:rsidRDefault="007C0382" w:rsidP="003426F3">
      <w:pPr>
        <w:pStyle w:val="Akapitzlist"/>
        <w:numPr>
          <w:ilvl w:val="0"/>
          <w:numId w:val="7"/>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Poniżej 12 godzin</w:t>
      </w:r>
      <w:r w:rsidR="0070332A" w:rsidRPr="007A1A61">
        <w:rPr>
          <w:rFonts w:ascii="Times New Roman" w:hAnsi="Times New Roman" w:cs="Times New Roman"/>
          <w:sz w:val="20"/>
          <w:szCs w:val="20"/>
        </w:rPr>
        <w:t xml:space="preserve"> </w:t>
      </w:r>
      <w:r w:rsidR="008713D7" w:rsidRPr="007A1A61">
        <w:rPr>
          <w:rFonts w:ascii="Times New Roman" w:hAnsi="Times New Roman" w:cs="Times New Roman"/>
          <w:sz w:val="20"/>
          <w:szCs w:val="20"/>
        </w:rPr>
        <w:t>- leczenie reperfuzyjne (PCI</w:t>
      </w:r>
      <w:r w:rsidRPr="007A1A61">
        <w:rPr>
          <w:rFonts w:ascii="Times New Roman" w:hAnsi="Times New Roman" w:cs="Times New Roman"/>
          <w:sz w:val="20"/>
          <w:szCs w:val="20"/>
        </w:rPr>
        <w:t>) jednoznaczne wskazanie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u wszystkich chorych</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bez bezwzględnych </w:t>
      </w:r>
      <w:r w:rsidR="007341D7" w:rsidRPr="007A1A61">
        <w:rPr>
          <w:rFonts w:ascii="Times New Roman" w:hAnsi="Times New Roman" w:cs="Times New Roman"/>
          <w:sz w:val="20"/>
          <w:szCs w:val="20"/>
        </w:rPr>
        <w:t>przeciwwskazań</w:t>
      </w:r>
      <w:r w:rsidRPr="007A1A61">
        <w:rPr>
          <w:rFonts w:ascii="Times New Roman" w:hAnsi="Times New Roman" w:cs="Times New Roman"/>
          <w:sz w:val="20"/>
          <w:szCs w:val="20"/>
        </w:rPr>
        <w:t>,</w:t>
      </w:r>
    </w:p>
    <w:p w:rsidR="007C0382" w:rsidRPr="007A1A61" w:rsidRDefault="007C0382" w:rsidP="003426F3">
      <w:pPr>
        <w:pStyle w:val="Akapitzlist"/>
        <w:numPr>
          <w:ilvl w:val="0"/>
          <w:numId w:val="7"/>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12 – 24 godzin</w:t>
      </w:r>
      <w:r w:rsidR="0070332A" w:rsidRPr="007A1A61">
        <w:rPr>
          <w:rFonts w:ascii="Times New Roman" w:hAnsi="Times New Roman" w:cs="Times New Roman"/>
          <w:sz w:val="20"/>
          <w:szCs w:val="20"/>
        </w:rPr>
        <w:t xml:space="preserve"> </w:t>
      </w:r>
      <w:r w:rsidR="008713D7" w:rsidRPr="007A1A61">
        <w:rPr>
          <w:rFonts w:ascii="Times New Roman" w:hAnsi="Times New Roman" w:cs="Times New Roman"/>
          <w:sz w:val="20"/>
          <w:szCs w:val="20"/>
        </w:rPr>
        <w:t>- leczenie reperfuzyjne (PCI</w:t>
      </w:r>
      <w:r w:rsidRPr="007A1A61">
        <w:rPr>
          <w:rFonts w:ascii="Times New Roman" w:hAnsi="Times New Roman" w:cs="Times New Roman"/>
          <w:sz w:val="20"/>
          <w:szCs w:val="20"/>
        </w:rPr>
        <w:t>) należy zastosować</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u chorych z utrzymującymi się</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objawami niedokrwienia (kliniczne, elektrokardiograficzne)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oraz można je rozważyć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u chorych stabil</w:t>
      </w:r>
      <w:r w:rsidR="007341D7" w:rsidRPr="007A1A61">
        <w:rPr>
          <w:rFonts w:ascii="Times New Roman" w:hAnsi="Times New Roman" w:cs="Times New Roman"/>
          <w:sz w:val="20"/>
          <w:szCs w:val="20"/>
        </w:rPr>
        <w:t>nych hemodynamicznie bez objawów</w:t>
      </w:r>
      <w:r w:rsidRPr="007A1A61">
        <w:rPr>
          <w:rFonts w:ascii="Times New Roman" w:hAnsi="Times New Roman" w:cs="Times New Roman"/>
          <w:sz w:val="20"/>
          <w:szCs w:val="20"/>
        </w:rPr>
        <w:t xml:space="preserve"> niedokrwienia,</w:t>
      </w:r>
    </w:p>
    <w:p w:rsidR="007341D7" w:rsidRPr="007A1A61" w:rsidRDefault="007341D7" w:rsidP="003426F3">
      <w:pPr>
        <w:pStyle w:val="Akapitzlist"/>
        <w:numPr>
          <w:ilvl w:val="0"/>
          <w:numId w:val="7"/>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Powyżej 24 godzin</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leczenie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reperfuzyjne jest niewskazane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u pacjentów stabilnych hemodynamicznie, bezobjawowych klinicznie i elektrokardiograficznie z całkowitym</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zamknięciem tętnic.</w:t>
      </w:r>
    </w:p>
    <w:p w:rsidR="005F1E53" w:rsidRPr="007A1A61" w:rsidRDefault="005F1E53" w:rsidP="003426F3">
      <w:pPr>
        <w:spacing w:after="0" w:line="360" w:lineRule="auto"/>
        <w:jc w:val="both"/>
        <w:rPr>
          <w:rFonts w:ascii="Times New Roman" w:hAnsi="Times New Roman" w:cs="Times New Roman"/>
          <w:sz w:val="20"/>
          <w:szCs w:val="20"/>
        </w:rPr>
      </w:pPr>
    </w:p>
    <w:p w:rsidR="004E55D5" w:rsidRPr="007A1A61" w:rsidRDefault="007341D7" w:rsidP="00EC589B">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Dokładne ustalenie początku objawów i ostrego </w:t>
      </w:r>
      <w:r w:rsidR="005F1E53" w:rsidRPr="007A1A61">
        <w:rPr>
          <w:rFonts w:ascii="Times New Roman" w:hAnsi="Times New Roman" w:cs="Times New Roman"/>
          <w:sz w:val="20"/>
          <w:szCs w:val="20"/>
        </w:rPr>
        <w:t>zawału serca</w:t>
      </w:r>
      <w:r w:rsidRPr="007A1A61">
        <w:rPr>
          <w:rFonts w:ascii="Times New Roman" w:hAnsi="Times New Roman" w:cs="Times New Roman"/>
          <w:sz w:val="20"/>
          <w:szCs w:val="20"/>
        </w:rPr>
        <w:t xml:space="preserve"> szczególnie w przypadku nawracających i zmiennych dolegliwości może być niemożliwe.</w:t>
      </w:r>
      <w:r w:rsidR="0070332A" w:rsidRPr="007A1A61">
        <w:rPr>
          <w:rFonts w:ascii="Times New Roman" w:hAnsi="Times New Roman" w:cs="Times New Roman"/>
          <w:sz w:val="20"/>
          <w:szCs w:val="20"/>
        </w:rPr>
        <w:t xml:space="preserve"> </w:t>
      </w:r>
    </w:p>
    <w:p w:rsidR="0090030D" w:rsidRPr="007A1A61" w:rsidRDefault="0090030D">
      <w:pPr>
        <w:rPr>
          <w:rFonts w:ascii="Times New Roman" w:hAnsi="Times New Roman" w:cs="Times New Roman"/>
          <w:color w:val="000000" w:themeColor="text1"/>
          <w:sz w:val="20"/>
          <w:szCs w:val="20"/>
        </w:rPr>
      </w:pPr>
      <w:r w:rsidRPr="007A1A61">
        <w:rPr>
          <w:rFonts w:ascii="Times New Roman" w:hAnsi="Times New Roman" w:cs="Times New Roman"/>
          <w:color w:val="000000" w:themeColor="text1"/>
          <w:sz w:val="20"/>
          <w:szCs w:val="20"/>
        </w:rPr>
        <w:br w:type="page"/>
      </w:r>
    </w:p>
    <w:p w:rsidR="00805E65" w:rsidRPr="007A1A61" w:rsidRDefault="00805E65" w:rsidP="003426F3">
      <w:pPr>
        <w:spacing w:after="0" w:line="360" w:lineRule="auto"/>
        <w:jc w:val="both"/>
        <w:rPr>
          <w:rFonts w:ascii="Times New Roman" w:hAnsi="Times New Roman" w:cs="Times New Roman"/>
          <w:color w:val="000000" w:themeColor="text1"/>
          <w:sz w:val="20"/>
          <w:szCs w:val="20"/>
        </w:rPr>
      </w:pPr>
    </w:p>
    <w:p w:rsidR="00805E65" w:rsidRPr="007A1A61" w:rsidRDefault="00EC589B" w:rsidP="00EC589B">
      <w:pPr>
        <w:pStyle w:val="Nagwek1"/>
        <w:spacing w:before="0" w:line="360" w:lineRule="auto"/>
        <w:jc w:val="center"/>
        <w:rPr>
          <w:rFonts w:ascii="Times New Roman" w:hAnsi="Times New Roman" w:cs="Times New Roman"/>
          <w:color w:val="000000" w:themeColor="text1"/>
          <w:sz w:val="20"/>
          <w:szCs w:val="20"/>
        </w:rPr>
      </w:pPr>
      <w:bookmarkStart w:id="16" w:name="_Toc482560518"/>
      <w:r w:rsidRPr="007A1A61">
        <w:rPr>
          <w:rFonts w:ascii="Times New Roman" w:hAnsi="Times New Roman" w:cs="Times New Roman"/>
          <w:color w:val="000000" w:themeColor="text1"/>
          <w:sz w:val="20"/>
          <w:szCs w:val="20"/>
        </w:rPr>
        <w:t>ROZDZIAŁ</w:t>
      </w:r>
      <w:r w:rsidR="0050216F" w:rsidRPr="007A1A61">
        <w:rPr>
          <w:rFonts w:ascii="Times New Roman" w:hAnsi="Times New Roman" w:cs="Times New Roman"/>
          <w:color w:val="000000" w:themeColor="text1"/>
          <w:sz w:val="20"/>
          <w:szCs w:val="20"/>
        </w:rPr>
        <w:t xml:space="preserve"> 4</w:t>
      </w:r>
      <w:bookmarkEnd w:id="16"/>
    </w:p>
    <w:p w:rsidR="00EC589B" w:rsidRPr="007A1A61" w:rsidRDefault="00EC589B" w:rsidP="00EC589B">
      <w:pPr>
        <w:pStyle w:val="Nagwek1"/>
        <w:spacing w:before="0" w:line="360" w:lineRule="auto"/>
        <w:jc w:val="center"/>
        <w:rPr>
          <w:rFonts w:ascii="Times New Roman" w:hAnsi="Times New Roman" w:cs="Times New Roman"/>
          <w:color w:val="000000" w:themeColor="text1"/>
          <w:sz w:val="20"/>
          <w:szCs w:val="20"/>
        </w:rPr>
      </w:pPr>
      <w:bookmarkStart w:id="17" w:name="_Toc482560519"/>
      <w:r w:rsidRPr="007A1A61">
        <w:rPr>
          <w:rFonts w:ascii="Times New Roman" w:hAnsi="Times New Roman" w:cs="Times New Roman"/>
          <w:color w:val="000000" w:themeColor="text1"/>
          <w:sz w:val="20"/>
          <w:szCs w:val="20"/>
        </w:rPr>
        <w:t>FUNKCJONOWANIE PACJENTÓW PO PRZEBYTYM</w:t>
      </w:r>
      <w:bookmarkEnd w:id="17"/>
    </w:p>
    <w:p w:rsidR="005F1E53" w:rsidRPr="007A1A61" w:rsidRDefault="00EC589B" w:rsidP="00EC589B">
      <w:pPr>
        <w:pStyle w:val="Nagwek1"/>
        <w:spacing w:before="0" w:line="360" w:lineRule="auto"/>
        <w:jc w:val="center"/>
        <w:rPr>
          <w:rFonts w:ascii="Times New Roman" w:hAnsi="Times New Roman" w:cs="Times New Roman"/>
          <w:color w:val="000000" w:themeColor="text1"/>
          <w:sz w:val="20"/>
          <w:szCs w:val="20"/>
        </w:rPr>
      </w:pPr>
      <w:r w:rsidRPr="007A1A61">
        <w:rPr>
          <w:rFonts w:ascii="Times New Roman" w:hAnsi="Times New Roman" w:cs="Times New Roman"/>
          <w:color w:val="000000" w:themeColor="text1"/>
          <w:sz w:val="20"/>
          <w:szCs w:val="20"/>
        </w:rPr>
        <w:t xml:space="preserve"> </w:t>
      </w:r>
      <w:bookmarkStart w:id="18" w:name="_Toc482560520"/>
      <w:r w:rsidRPr="007A1A61">
        <w:rPr>
          <w:rFonts w:ascii="Times New Roman" w:hAnsi="Times New Roman" w:cs="Times New Roman"/>
          <w:color w:val="000000" w:themeColor="text1"/>
          <w:sz w:val="20"/>
          <w:szCs w:val="20"/>
        </w:rPr>
        <w:t>ZAWALE SERCA</w:t>
      </w:r>
      <w:bookmarkEnd w:id="18"/>
    </w:p>
    <w:p w:rsidR="0031539A" w:rsidRPr="007A1A61" w:rsidRDefault="00EC589B" w:rsidP="00EC589B">
      <w:pPr>
        <w:pStyle w:val="Nagwek2"/>
        <w:rPr>
          <w:rFonts w:ascii="Times New Roman" w:hAnsi="Times New Roman" w:cs="Times New Roman"/>
          <w:color w:val="000000" w:themeColor="text1"/>
          <w:sz w:val="20"/>
          <w:szCs w:val="20"/>
        </w:rPr>
      </w:pPr>
      <w:bookmarkStart w:id="19" w:name="_Toc482560521"/>
      <w:r w:rsidRPr="007A1A61">
        <w:rPr>
          <w:rFonts w:ascii="Times New Roman" w:hAnsi="Times New Roman" w:cs="Times New Roman"/>
          <w:color w:val="000000" w:themeColor="text1"/>
          <w:sz w:val="20"/>
          <w:szCs w:val="20"/>
        </w:rPr>
        <w:t>4</w:t>
      </w:r>
      <w:r w:rsidR="0031539A" w:rsidRPr="007A1A61">
        <w:rPr>
          <w:rFonts w:ascii="Times New Roman" w:hAnsi="Times New Roman" w:cs="Times New Roman"/>
          <w:color w:val="000000" w:themeColor="text1"/>
          <w:sz w:val="20"/>
          <w:szCs w:val="20"/>
        </w:rPr>
        <w:t>.1.</w:t>
      </w:r>
      <w:r w:rsidR="0070332A" w:rsidRPr="007A1A61">
        <w:rPr>
          <w:rFonts w:ascii="Times New Roman" w:hAnsi="Times New Roman" w:cs="Times New Roman"/>
          <w:color w:val="000000" w:themeColor="text1"/>
          <w:sz w:val="20"/>
          <w:szCs w:val="20"/>
        </w:rPr>
        <w:t xml:space="preserve"> </w:t>
      </w:r>
      <w:r w:rsidR="005F1E53" w:rsidRPr="007A1A61">
        <w:rPr>
          <w:rFonts w:ascii="Times New Roman" w:hAnsi="Times New Roman" w:cs="Times New Roman"/>
          <w:color w:val="000000" w:themeColor="text1"/>
          <w:sz w:val="20"/>
          <w:szCs w:val="20"/>
        </w:rPr>
        <w:t>R</w:t>
      </w:r>
      <w:r w:rsidR="0031539A" w:rsidRPr="007A1A61">
        <w:rPr>
          <w:rFonts w:ascii="Times New Roman" w:hAnsi="Times New Roman" w:cs="Times New Roman"/>
          <w:color w:val="000000" w:themeColor="text1"/>
          <w:sz w:val="20"/>
          <w:szCs w:val="20"/>
        </w:rPr>
        <w:t>ekonwalescencja i</w:t>
      </w:r>
      <w:r w:rsidR="0070332A" w:rsidRPr="007A1A61">
        <w:rPr>
          <w:rFonts w:ascii="Times New Roman" w:hAnsi="Times New Roman" w:cs="Times New Roman"/>
          <w:color w:val="000000" w:themeColor="text1"/>
          <w:sz w:val="20"/>
          <w:szCs w:val="20"/>
        </w:rPr>
        <w:t xml:space="preserve"> </w:t>
      </w:r>
      <w:r w:rsidR="0031539A" w:rsidRPr="007A1A61">
        <w:rPr>
          <w:rFonts w:ascii="Times New Roman" w:hAnsi="Times New Roman" w:cs="Times New Roman"/>
          <w:color w:val="000000" w:themeColor="text1"/>
          <w:sz w:val="20"/>
          <w:szCs w:val="20"/>
        </w:rPr>
        <w:t>rehabilitacja pacjentów po przebytym zawale serca</w:t>
      </w:r>
      <w:bookmarkEnd w:id="19"/>
    </w:p>
    <w:p w:rsidR="005F1E53" w:rsidRPr="007A1A61" w:rsidRDefault="005F1E53" w:rsidP="003426F3">
      <w:pPr>
        <w:spacing w:after="0" w:line="360" w:lineRule="auto"/>
        <w:jc w:val="both"/>
        <w:rPr>
          <w:rFonts w:ascii="Times New Roman" w:hAnsi="Times New Roman" w:cs="Times New Roman"/>
          <w:sz w:val="20"/>
          <w:szCs w:val="20"/>
        </w:rPr>
      </w:pPr>
    </w:p>
    <w:p w:rsidR="00C27CCE" w:rsidRPr="007A1A61" w:rsidRDefault="00C27CCE" w:rsidP="005F1E53">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Wyróżnia się następujące okresy realizowania kompleksowej rehabilitacji kardiologicznej:</w:t>
      </w:r>
    </w:p>
    <w:p w:rsidR="00C27CCE" w:rsidRPr="007A1A61" w:rsidRDefault="00C27CCE" w:rsidP="003426F3">
      <w:pPr>
        <w:pStyle w:val="Akapitzlist"/>
        <w:numPr>
          <w:ilvl w:val="0"/>
          <w:numId w:val="1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okres wczesnej rehabilitacji — etap I i II, </w:t>
      </w:r>
    </w:p>
    <w:p w:rsidR="0031539A" w:rsidRPr="007A1A61" w:rsidRDefault="00C27CCE" w:rsidP="003426F3">
      <w:pPr>
        <w:pStyle w:val="Akapitzlist"/>
        <w:numPr>
          <w:ilvl w:val="0"/>
          <w:numId w:val="1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okres późnej rehabilitacji — etap III.</w:t>
      </w:r>
    </w:p>
    <w:p w:rsidR="005F1E53" w:rsidRPr="007A1A61" w:rsidRDefault="005F1E53" w:rsidP="003426F3">
      <w:pPr>
        <w:spacing w:after="0" w:line="360" w:lineRule="auto"/>
        <w:jc w:val="both"/>
        <w:rPr>
          <w:rFonts w:ascii="Times New Roman" w:hAnsi="Times New Roman" w:cs="Times New Roman"/>
          <w:sz w:val="20"/>
          <w:szCs w:val="20"/>
        </w:rPr>
      </w:pPr>
    </w:p>
    <w:p w:rsidR="006A347F" w:rsidRPr="007A1A61" w:rsidRDefault="00C27CCE" w:rsidP="006A347F">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Pierwszy etap obejmuje rehabilitację szpitalną na sali intensywnej opieki medycznej, na oddziale pooperacyjnym, oddziale kardiologii, chorób wewnętrznych lub rehabilitacji kardiologicznej. Etap ten trwa do momentu osiągnięcia stanu klinicznego umożliwiającego wypisanie chorego z oddziału.</w:t>
      </w:r>
      <w:r w:rsidR="006A347F" w:rsidRPr="007A1A61">
        <w:rPr>
          <w:rFonts w:ascii="Times New Roman" w:hAnsi="Times New Roman" w:cs="Times New Roman"/>
          <w:sz w:val="20"/>
          <w:szCs w:val="20"/>
        </w:rPr>
        <w:t xml:space="preserve"> </w:t>
      </w:r>
      <w:r w:rsidRPr="007A1A61">
        <w:rPr>
          <w:rFonts w:ascii="Times New Roman" w:hAnsi="Times New Roman" w:cs="Times New Roman"/>
          <w:sz w:val="20"/>
          <w:szCs w:val="20"/>
        </w:rPr>
        <w:t>Podstawowym celem I etapu rehabilitacji jest jak najszybsze osiągnięcie przez chorego samodzielności i samowystarczalności w zakresie czynności życia codziennego oraz przeciwdziałanie skutkom unieruchomienia</w:t>
      </w:r>
      <w:r w:rsidR="006A347F" w:rsidRPr="007A1A61">
        <w:rPr>
          <w:rFonts w:ascii="Times New Roman" w:hAnsi="Times New Roman" w:cs="Times New Roman"/>
          <w:sz w:val="20"/>
          <w:szCs w:val="20"/>
        </w:rPr>
        <w:t xml:space="preserve"> i </w:t>
      </w:r>
      <w:r w:rsidRPr="007A1A61">
        <w:rPr>
          <w:rFonts w:ascii="Times New Roman" w:hAnsi="Times New Roman" w:cs="Times New Roman"/>
          <w:sz w:val="20"/>
          <w:szCs w:val="20"/>
        </w:rPr>
        <w:t xml:space="preserve">powinien być zakończony wykonaniem próby wysiłkowej (z uwzględnieniem aktualnie obowiązujących wskazań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i przeciwwskazań) służącej określeniu zasad</w:t>
      </w:r>
      <w:r w:rsidR="006A347F" w:rsidRPr="007A1A61">
        <w:rPr>
          <w:rFonts w:ascii="Times New Roman" w:hAnsi="Times New Roman" w:cs="Times New Roman"/>
          <w:sz w:val="20"/>
          <w:szCs w:val="20"/>
        </w:rPr>
        <w:t xml:space="preserve"> rehabilitacji w II etapie i</w:t>
      </w:r>
      <w:r w:rsidRPr="007A1A61">
        <w:rPr>
          <w:rFonts w:ascii="Times New Roman" w:hAnsi="Times New Roman" w:cs="Times New Roman"/>
          <w:sz w:val="20"/>
          <w:szCs w:val="20"/>
        </w:rPr>
        <w:t xml:space="preserve"> kwalifikacji do dalszej diagnostyki i leczenia</w:t>
      </w:r>
      <w:r w:rsidRPr="007A1A61">
        <w:rPr>
          <w:rStyle w:val="Odwoanieprzypisudolnego"/>
          <w:rFonts w:ascii="Times New Roman" w:hAnsi="Times New Roman" w:cs="Times New Roman"/>
          <w:sz w:val="20"/>
          <w:szCs w:val="20"/>
        </w:rPr>
        <w:footnoteReference w:id="31"/>
      </w:r>
      <w:r w:rsidRPr="007A1A61">
        <w:rPr>
          <w:rFonts w:ascii="Times New Roman" w:hAnsi="Times New Roman" w:cs="Times New Roman"/>
          <w:sz w:val="20"/>
          <w:szCs w:val="20"/>
        </w:rPr>
        <w:t>.</w:t>
      </w:r>
    </w:p>
    <w:p w:rsidR="006A347F" w:rsidRPr="007A1A61" w:rsidRDefault="006A347F" w:rsidP="006A347F">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N</w:t>
      </w:r>
      <w:r w:rsidR="00805E65" w:rsidRPr="007A1A61">
        <w:rPr>
          <w:rFonts w:ascii="Times New Roman" w:hAnsi="Times New Roman" w:cs="Times New Roman"/>
          <w:sz w:val="20"/>
          <w:szCs w:val="20"/>
        </w:rPr>
        <w:t xml:space="preserve">a </w:t>
      </w:r>
      <w:r w:rsidR="00BA257D" w:rsidRPr="007A1A61">
        <w:rPr>
          <w:rFonts w:ascii="Times New Roman" w:hAnsi="Times New Roman" w:cs="Times New Roman"/>
          <w:sz w:val="20"/>
          <w:szCs w:val="20"/>
        </w:rPr>
        <w:t>rehabilitacje są</w:t>
      </w:r>
      <w:r w:rsidRPr="007A1A61">
        <w:rPr>
          <w:rFonts w:ascii="Times New Roman" w:hAnsi="Times New Roman" w:cs="Times New Roman"/>
          <w:sz w:val="20"/>
          <w:szCs w:val="20"/>
        </w:rPr>
        <w:t xml:space="preserve"> kierowani</w:t>
      </w:r>
      <w:r w:rsidR="00805E65" w:rsidRPr="007A1A61">
        <w:rPr>
          <w:rFonts w:ascii="Times New Roman" w:hAnsi="Times New Roman" w:cs="Times New Roman"/>
          <w:sz w:val="20"/>
          <w:szCs w:val="20"/>
        </w:rPr>
        <w:t xml:space="preserve"> </w:t>
      </w:r>
      <w:r w:rsidR="004C41CE" w:rsidRPr="007A1A61">
        <w:rPr>
          <w:rFonts w:ascii="Times New Roman" w:hAnsi="Times New Roman" w:cs="Times New Roman"/>
          <w:sz w:val="20"/>
          <w:szCs w:val="20"/>
        </w:rPr>
        <w:t>chorzy, którzy</w:t>
      </w:r>
      <w:r w:rsidR="00805E65" w:rsidRPr="007A1A61">
        <w:rPr>
          <w:rFonts w:ascii="Times New Roman" w:hAnsi="Times New Roman" w:cs="Times New Roman"/>
          <w:sz w:val="20"/>
          <w:szCs w:val="20"/>
        </w:rPr>
        <w:t xml:space="preserve"> z </w:t>
      </w:r>
      <w:r w:rsidR="00274C4B" w:rsidRPr="007A1A61">
        <w:rPr>
          <w:rFonts w:ascii="Times New Roman" w:hAnsi="Times New Roman" w:cs="Times New Roman"/>
          <w:sz w:val="20"/>
          <w:szCs w:val="20"/>
        </w:rPr>
        <w:t>różnych</w:t>
      </w:r>
      <w:r w:rsidR="0070332A" w:rsidRPr="007A1A61">
        <w:rPr>
          <w:rFonts w:ascii="Times New Roman" w:hAnsi="Times New Roman" w:cs="Times New Roman"/>
          <w:sz w:val="20"/>
          <w:szCs w:val="20"/>
        </w:rPr>
        <w:t xml:space="preserve"> </w:t>
      </w:r>
      <w:r w:rsidR="00805E65" w:rsidRPr="007A1A61">
        <w:rPr>
          <w:rFonts w:ascii="Times New Roman" w:hAnsi="Times New Roman" w:cs="Times New Roman"/>
          <w:sz w:val="20"/>
          <w:szCs w:val="20"/>
        </w:rPr>
        <w:t>powodów nie byli diagnozowani</w:t>
      </w:r>
      <w:r w:rsidR="0050216F" w:rsidRPr="007A1A61">
        <w:rPr>
          <w:rFonts w:ascii="Times New Roman" w:hAnsi="Times New Roman" w:cs="Times New Roman"/>
          <w:sz w:val="20"/>
          <w:szCs w:val="20"/>
        </w:rPr>
        <w:br/>
      </w:r>
      <w:r w:rsidR="0070332A" w:rsidRPr="007A1A61">
        <w:rPr>
          <w:rFonts w:ascii="Times New Roman" w:hAnsi="Times New Roman" w:cs="Times New Roman"/>
          <w:sz w:val="20"/>
          <w:szCs w:val="20"/>
        </w:rPr>
        <w:t xml:space="preserve"> </w:t>
      </w:r>
      <w:r w:rsidR="00805E65" w:rsidRPr="007A1A61">
        <w:rPr>
          <w:rFonts w:ascii="Times New Roman" w:hAnsi="Times New Roman" w:cs="Times New Roman"/>
          <w:sz w:val="20"/>
          <w:szCs w:val="20"/>
        </w:rPr>
        <w:t>i leczeni inwazyjnie.</w:t>
      </w:r>
      <w:r w:rsidR="0070332A" w:rsidRPr="007A1A61">
        <w:rPr>
          <w:rFonts w:ascii="Times New Roman" w:hAnsi="Times New Roman" w:cs="Times New Roman"/>
          <w:sz w:val="20"/>
          <w:szCs w:val="20"/>
        </w:rPr>
        <w:t xml:space="preserve"> </w:t>
      </w:r>
      <w:r w:rsidR="00805E65" w:rsidRPr="007A1A61">
        <w:rPr>
          <w:rFonts w:ascii="Times New Roman" w:hAnsi="Times New Roman" w:cs="Times New Roman"/>
          <w:sz w:val="20"/>
          <w:szCs w:val="20"/>
        </w:rPr>
        <w:t xml:space="preserve">Pacjenci po OZW charakteryzują się </w:t>
      </w:r>
      <w:r w:rsidR="00274C4B" w:rsidRPr="007A1A61">
        <w:rPr>
          <w:rFonts w:ascii="Times New Roman" w:hAnsi="Times New Roman" w:cs="Times New Roman"/>
          <w:sz w:val="20"/>
          <w:szCs w:val="20"/>
        </w:rPr>
        <w:t>różnym</w:t>
      </w:r>
      <w:r w:rsidR="00805E65" w:rsidRPr="007A1A61">
        <w:rPr>
          <w:rFonts w:ascii="Times New Roman" w:hAnsi="Times New Roman" w:cs="Times New Roman"/>
          <w:sz w:val="20"/>
          <w:szCs w:val="20"/>
        </w:rPr>
        <w:t xml:space="preserve"> stopniem zaawansowania zmian w naczyniach wieńcowych</w:t>
      </w:r>
      <w:r w:rsidR="00274C4B" w:rsidRPr="007A1A61">
        <w:rPr>
          <w:rFonts w:ascii="Times New Roman" w:hAnsi="Times New Roman" w:cs="Times New Roman"/>
          <w:sz w:val="20"/>
          <w:szCs w:val="20"/>
        </w:rPr>
        <w:t xml:space="preserve">, rożnym </w:t>
      </w:r>
      <w:r w:rsidRPr="007A1A61">
        <w:rPr>
          <w:rFonts w:ascii="Times New Roman" w:hAnsi="Times New Roman" w:cs="Times New Roman"/>
          <w:sz w:val="20"/>
          <w:szCs w:val="20"/>
        </w:rPr>
        <w:t>stopniem uszkodzenia</w:t>
      </w:r>
      <w:r w:rsidR="00274C4B" w:rsidRPr="007A1A61">
        <w:rPr>
          <w:rFonts w:ascii="Times New Roman" w:hAnsi="Times New Roman" w:cs="Times New Roman"/>
          <w:sz w:val="20"/>
          <w:szCs w:val="20"/>
        </w:rPr>
        <w:t xml:space="preserve"> serca oraz różnymi powikłaniami </w:t>
      </w:r>
      <w:r w:rsidRPr="007A1A61">
        <w:rPr>
          <w:rFonts w:ascii="Times New Roman" w:hAnsi="Times New Roman" w:cs="Times New Roman"/>
          <w:sz w:val="20"/>
          <w:szCs w:val="20"/>
        </w:rPr>
        <w:t>wynikającymi z</w:t>
      </w:r>
      <w:r w:rsidR="00274C4B" w:rsidRPr="007A1A61">
        <w:rPr>
          <w:rFonts w:ascii="Times New Roman" w:hAnsi="Times New Roman" w:cs="Times New Roman"/>
          <w:sz w:val="20"/>
          <w:szCs w:val="20"/>
        </w:rPr>
        <w:t xml:space="preserve"> choroby i chorobami współistniejącymi. Wśród takich chorych są </w:t>
      </w:r>
      <w:r w:rsidRPr="007A1A61">
        <w:rPr>
          <w:rFonts w:ascii="Times New Roman" w:hAnsi="Times New Roman" w:cs="Times New Roman"/>
          <w:sz w:val="20"/>
          <w:szCs w:val="20"/>
        </w:rPr>
        <w:t>również pacjenci</w:t>
      </w:r>
      <w:r w:rsidR="00274C4B" w:rsidRPr="007A1A61">
        <w:rPr>
          <w:rFonts w:ascii="Times New Roman" w:hAnsi="Times New Roman" w:cs="Times New Roman"/>
          <w:sz w:val="20"/>
          <w:szCs w:val="20"/>
        </w:rPr>
        <w:t xml:space="preserve"> ze </w:t>
      </w:r>
      <w:r w:rsidRPr="007A1A61">
        <w:rPr>
          <w:rFonts w:ascii="Times New Roman" w:hAnsi="Times New Roman" w:cs="Times New Roman"/>
          <w:sz w:val="20"/>
          <w:szCs w:val="20"/>
        </w:rPr>
        <w:t>zróżnicowanymi uwarunkowania</w:t>
      </w:r>
      <w:r w:rsidR="00274C4B" w:rsidRPr="007A1A61">
        <w:rPr>
          <w:rFonts w:ascii="Times New Roman" w:hAnsi="Times New Roman" w:cs="Times New Roman"/>
          <w:sz w:val="20"/>
          <w:szCs w:val="20"/>
        </w:rPr>
        <w:t xml:space="preserve"> psychospołecznymi</w:t>
      </w:r>
      <w:r w:rsidR="00274C4B" w:rsidRPr="007A1A61">
        <w:rPr>
          <w:rStyle w:val="Odwoanieprzypisudolnego"/>
          <w:rFonts w:ascii="Times New Roman" w:hAnsi="Times New Roman" w:cs="Times New Roman"/>
          <w:sz w:val="20"/>
          <w:szCs w:val="20"/>
        </w:rPr>
        <w:footnoteReference w:id="32"/>
      </w:r>
      <w:r w:rsidR="00274C4B" w:rsidRPr="007A1A61">
        <w:rPr>
          <w:rFonts w:ascii="Times New Roman" w:hAnsi="Times New Roman" w:cs="Times New Roman"/>
          <w:sz w:val="20"/>
          <w:szCs w:val="20"/>
        </w:rPr>
        <w:t>.</w:t>
      </w:r>
    </w:p>
    <w:p w:rsidR="006A347F" w:rsidRPr="007A1A61" w:rsidRDefault="00274C4B" w:rsidP="006A347F">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Wszystkie te elementy mają wpływ na przebieg postępowania rehabilitacyjnego zarówno</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 xml:space="preserve"> w ostrym okresie choroby, jak i po wpisaniu ze szpitala </w:t>
      </w:r>
    </w:p>
    <w:p w:rsidR="00EE778B" w:rsidRPr="007A1A61" w:rsidRDefault="00EE778B" w:rsidP="006A347F">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Zatem w I etapie rehabilitacji konieczna jest ciągła obserwacja stanu ogólnego pacjenta,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a w razie pogorszenia — niezwłoczne informowanie o tym lekarza. W tym okresie kładzie się nacisk na działania medyczne prowadzące do stabilizacji stanu klinicznego pacjenta. Konieczne jest</w:t>
      </w:r>
      <w:r w:rsidRPr="007A1A61">
        <w:rPr>
          <w:rStyle w:val="Odwoanieprzypisudolnego"/>
          <w:rFonts w:ascii="Times New Roman" w:hAnsi="Times New Roman" w:cs="Times New Roman"/>
          <w:sz w:val="20"/>
          <w:szCs w:val="20"/>
        </w:rPr>
        <w:footnoteReference w:id="33"/>
      </w:r>
      <w:r w:rsidRPr="007A1A61">
        <w:rPr>
          <w:rFonts w:ascii="Times New Roman" w:hAnsi="Times New Roman" w:cs="Times New Roman"/>
          <w:sz w:val="20"/>
          <w:szCs w:val="20"/>
        </w:rPr>
        <w:t>:</w:t>
      </w:r>
    </w:p>
    <w:p w:rsidR="00EE778B" w:rsidRPr="007A1A61" w:rsidRDefault="00EE778B" w:rsidP="003426F3">
      <w:pPr>
        <w:pStyle w:val="Akapitzlist"/>
        <w:numPr>
          <w:ilvl w:val="0"/>
          <w:numId w:val="17"/>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monitorowanie podstawowych parametrów, takich jak: tętno, ciśnienie tętnicze, saturacja krwi, diureza, temperatura ciała oraz czynności elektrokardiograficznej serca,</w:t>
      </w:r>
    </w:p>
    <w:p w:rsidR="00EE778B" w:rsidRPr="007A1A61" w:rsidRDefault="00EE778B" w:rsidP="003426F3">
      <w:pPr>
        <w:pStyle w:val="Akapitzlist"/>
        <w:numPr>
          <w:ilvl w:val="0"/>
          <w:numId w:val="17"/>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pobieranie krwi i innych materiałów biologicznych do badań laboratoryjnych,</w:t>
      </w:r>
    </w:p>
    <w:p w:rsidR="00274C4B" w:rsidRPr="007A1A61" w:rsidRDefault="00EE778B" w:rsidP="003426F3">
      <w:pPr>
        <w:pStyle w:val="Akapitzlist"/>
        <w:numPr>
          <w:ilvl w:val="0"/>
          <w:numId w:val="17"/>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podawanie leków, wykonywanie iniekcji, wlewów dożylnych zgodnie z pisemnym zleceniem lekarskim..</w:t>
      </w:r>
    </w:p>
    <w:p w:rsidR="006A347F" w:rsidRPr="007A1A61" w:rsidRDefault="006A347F" w:rsidP="003426F3">
      <w:pPr>
        <w:spacing w:after="0" w:line="360" w:lineRule="auto"/>
        <w:jc w:val="both"/>
        <w:rPr>
          <w:rFonts w:ascii="Times New Roman" w:hAnsi="Times New Roman" w:cs="Times New Roman"/>
          <w:sz w:val="20"/>
          <w:szCs w:val="20"/>
        </w:rPr>
      </w:pPr>
    </w:p>
    <w:p w:rsidR="006A347F" w:rsidRPr="007A1A61" w:rsidRDefault="003426F3" w:rsidP="006A347F">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N</w:t>
      </w:r>
      <w:r w:rsidR="00EE778B" w:rsidRPr="007A1A61">
        <w:rPr>
          <w:rFonts w:ascii="Times New Roman" w:hAnsi="Times New Roman" w:cs="Times New Roman"/>
          <w:sz w:val="20"/>
          <w:szCs w:val="20"/>
        </w:rPr>
        <w:t>ależy dodać</w:t>
      </w:r>
      <w:r w:rsidR="006A347F" w:rsidRPr="007A1A61">
        <w:rPr>
          <w:rFonts w:ascii="Times New Roman" w:hAnsi="Times New Roman" w:cs="Times New Roman"/>
          <w:sz w:val="20"/>
          <w:szCs w:val="20"/>
        </w:rPr>
        <w:t>,</w:t>
      </w:r>
      <w:r w:rsidR="00EE778B" w:rsidRPr="007A1A61">
        <w:rPr>
          <w:rFonts w:ascii="Times New Roman" w:hAnsi="Times New Roman" w:cs="Times New Roman"/>
          <w:sz w:val="20"/>
          <w:szCs w:val="20"/>
        </w:rPr>
        <w:t xml:space="preserve"> że p</w:t>
      </w:r>
      <w:r w:rsidR="00274C4B" w:rsidRPr="007A1A61">
        <w:rPr>
          <w:rFonts w:ascii="Times New Roman" w:hAnsi="Times New Roman" w:cs="Times New Roman"/>
          <w:sz w:val="20"/>
          <w:szCs w:val="20"/>
        </w:rPr>
        <w:t xml:space="preserve">acjenci po zawale serca </w:t>
      </w:r>
      <w:r w:rsidR="00E04055" w:rsidRPr="007A1A61">
        <w:rPr>
          <w:rFonts w:ascii="Times New Roman" w:hAnsi="Times New Roman" w:cs="Times New Roman"/>
          <w:sz w:val="20"/>
          <w:szCs w:val="20"/>
        </w:rPr>
        <w:t>wymagają zwykle krótkotrwałego</w:t>
      </w:r>
      <w:r w:rsidR="00274C4B" w:rsidRPr="007A1A61">
        <w:rPr>
          <w:rFonts w:ascii="Times New Roman" w:hAnsi="Times New Roman" w:cs="Times New Roman"/>
          <w:sz w:val="20"/>
          <w:szCs w:val="20"/>
        </w:rPr>
        <w:t xml:space="preserve"> unieruchomienia, który nie niesie ze </w:t>
      </w:r>
      <w:r w:rsidR="00E04055" w:rsidRPr="007A1A61">
        <w:rPr>
          <w:rFonts w:ascii="Times New Roman" w:hAnsi="Times New Roman" w:cs="Times New Roman"/>
          <w:sz w:val="20"/>
          <w:szCs w:val="20"/>
        </w:rPr>
        <w:t>sobą niekorzystnych skutków</w:t>
      </w:r>
      <w:r w:rsidR="00274C4B" w:rsidRPr="007A1A61">
        <w:rPr>
          <w:rFonts w:ascii="Times New Roman" w:hAnsi="Times New Roman" w:cs="Times New Roman"/>
          <w:sz w:val="20"/>
          <w:szCs w:val="20"/>
        </w:rPr>
        <w:t xml:space="preserve">. Ta szybkość </w:t>
      </w:r>
      <w:r w:rsidR="00E04055" w:rsidRPr="007A1A61">
        <w:rPr>
          <w:rFonts w:ascii="Times New Roman" w:hAnsi="Times New Roman" w:cs="Times New Roman"/>
          <w:sz w:val="20"/>
          <w:szCs w:val="20"/>
        </w:rPr>
        <w:t>uruchamiania jest</w:t>
      </w:r>
      <w:r w:rsidR="00274C4B" w:rsidRPr="007A1A61">
        <w:rPr>
          <w:rFonts w:ascii="Times New Roman" w:hAnsi="Times New Roman" w:cs="Times New Roman"/>
          <w:sz w:val="20"/>
          <w:szCs w:val="20"/>
        </w:rPr>
        <w:t xml:space="preserve"> </w:t>
      </w:r>
      <w:r w:rsidR="00E04055" w:rsidRPr="007A1A61">
        <w:rPr>
          <w:rFonts w:ascii="Times New Roman" w:hAnsi="Times New Roman" w:cs="Times New Roman"/>
          <w:sz w:val="20"/>
          <w:szCs w:val="20"/>
        </w:rPr>
        <w:t>ograniczona przede</w:t>
      </w:r>
      <w:r w:rsidR="00274C4B" w:rsidRPr="007A1A61">
        <w:rPr>
          <w:rFonts w:ascii="Times New Roman" w:hAnsi="Times New Roman" w:cs="Times New Roman"/>
          <w:sz w:val="20"/>
          <w:szCs w:val="20"/>
        </w:rPr>
        <w:t xml:space="preserve"> </w:t>
      </w:r>
      <w:r w:rsidR="00E04055" w:rsidRPr="007A1A61">
        <w:rPr>
          <w:rFonts w:ascii="Times New Roman" w:hAnsi="Times New Roman" w:cs="Times New Roman"/>
          <w:sz w:val="20"/>
          <w:szCs w:val="20"/>
        </w:rPr>
        <w:t>wszytym przez</w:t>
      </w:r>
      <w:r w:rsidR="00274C4B" w:rsidRPr="007A1A61">
        <w:rPr>
          <w:rFonts w:ascii="Times New Roman" w:hAnsi="Times New Roman" w:cs="Times New Roman"/>
          <w:sz w:val="20"/>
          <w:szCs w:val="20"/>
        </w:rPr>
        <w:t xml:space="preserve"> konieczność zabezpieczenia miejsca </w:t>
      </w:r>
      <w:r w:rsidR="00E04055" w:rsidRPr="007A1A61">
        <w:rPr>
          <w:rFonts w:ascii="Times New Roman" w:hAnsi="Times New Roman" w:cs="Times New Roman"/>
          <w:sz w:val="20"/>
          <w:szCs w:val="20"/>
        </w:rPr>
        <w:t>nakłucia tętnicy</w:t>
      </w:r>
      <w:r w:rsidR="00274C4B" w:rsidRPr="007A1A61">
        <w:rPr>
          <w:rFonts w:ascii="Times New Roman" w:hAnsi="Times New Roman" w:cs="Times New Roman"/>
          <w:sz w:val="20"/>
          <w:szCs w:val="20"/>
        </w:rPr>
        <w:t xml:space="preserve"> udowej </w:t>
      </w:r>
      <w:r w:rsidR="0050216F" w:rsidRPr="007A1A61">
        <w:rPr>
          <w:rFonts w:ascii="Times New Roman" w:hAnsi="Times New Roman" w:cs="Times New Roman"/>
          <w:sz w:val="20"/>
          <w:szCs w:val="20"/>
        </w:rPr>
        <w:br/>
      </w:r>
      <w:r w:rsidR="00274C4B" w:rsidRPr="007A1A61">
        <w:rPr>
          <w:rFonts w:ascii="Times New Roman" w:hAnsi="Times New Roman" w:cs="Times New Roman"/>
          <w:sz w:val="20"/>
          <w:szCs w:val="20"/>
        </w:rPr>
        <w:lastRenderedPageBreak/>
        <w:t xml:space="preserve">(w trakcie diagnostyki i leczenia inwazyjnego). Ponadto okres pobytu pacjenta w szpitalu </w:t>
      </w:r>
      <w:r w:rsidR="00E04055" w:rsidRPr="007A1A61">
        <w:rPr>
          <w:rFonts w:ascii="Times New Roman" w:hAnsi="Times New Roman" w:cs="Times New Roman"/>
          <w:sz w:val="20"/>
          <w:szCs w:val="20"/>
        </w:rPr>
        <w:t>po zawale serca</w:t>
      </w:r>
      <w:r w:rsidR="00274C4B" w:rsidRPr="007A1A61">
        <w:rPr>
          <w:rFonts w:ascii="Times New Roman" w:hAnsi="Times New Roman" w:cs="Times New Roman"/>
          <w:sz w:val="20"/>
          <w:szCs w:val="20"/>
        </w:rPr>
        <w:t xml:space="preserve"> jest krótki jednak w tym czasie </w:t>
      </w:r>
      <w:r w:rsidR="00E04055" w:rsidRPr="007A1A61">
        <w:rPr>
          <w:rFonts w:ascii="Times New Roman" w:hAnsi="Times New Roman" w:cs="Times New Roman"/>
          <w:sz w:val="20"/>
          <w:szCs w:val="20"/>
        </w:rPr>
        <w:t>należy przeprowadzić</w:t>
      </w:r>
      <w:r w:rsidR="00274C4B" w:rsidRPr="007A1A61">
        <w:rPr>
          <w:rFonts w:ascii="Times New Roman" w:hAnsi="Times New Roman" w:cs="Times New Roman"/>
          <w:sz w:val="20"/>
          <w:szCs w:val="20"/>
        </w:rPr>
        <w:t xml:space="preserve"> </w:t>
      </w:r>
      <w:r w:rsidR="00E04055" w:rsidRPr="007A1A61">
        <w:rPr>
          <w:rFonts w:ascii="Times New Roman" w:hAnsi="Times New Roman" w:cs="Times New Roman"/>
          <w:sz w:val="20"/>
          <w:szCs w:val="20"/>
        </w:rPr>
        <w:t>ocenę reakcji</w:t>
      </w:r>
      <w:r w:rsidR="00274C4B" w:rsidRPr="007A1A61">
        <w:rPr>
          <w:rFonts w:ascii="Times New Roman" w:hAnsi="Times New Roman" w:cs="Times New Roman"/>
          <w:sz w:val="20"/>
          <w:szCs w:val="20"/>
        </w:rPr>
        <w:t xml:space="preserve"> na wysiłek fizyczny.</w:t>
      </w:r>
      <w:r w:rsidR="0050216F" w:rsidRPr="007A1A61">
        <w:rPr>
          <w:rFonts w:ascii="Times New Roman" w:hAnsi="Times New Roman" w:cs="Times New Roman"/>
          <w:sz w:val="20"/>
          <w:szCs w:val="20"/>
        </w:rPr>
        <w:br/>
      </w:r>
      <w:r w:rsidR="00274C4B" w:rsidRPr="007A1A61">
        <w:rPr>
          <w:rFonts w:ascii="Times New Roman" w:hAnsi="Times New Roman" w:cs="Times New Roman"/>
          <w:sz w:val="20"/>
          <w:szCs w:val="20"/>
        </w:rPr>
        <w:t xml:space="preserve">W tym celu wprowadza się u </w:t>
      </w:r>
      <w:r w:rsidR="00E04055" w:rsidRPr="007A1A61">
        <w:rPr>
          <w:rFonts w:ascii="Times New Roman" w:hAnsi="Times New Roman" w:cs="Times New Roman"/>
          <w:sz w:val="20"/>
          <w:szCs w:val="20"/>
        </w:rPr>
        <w:t>pacjentów lekkie</w:t>
      </w:r>
      <w:r w:rsidR="00274C4B" w:rsidRPr="007A1A61">
        <w:rPr>
          <w:rFonts w:ascii="Times New Roman" w:hAnsi="Times New Roman" w:cs="Times New Roman"/>
          <w:sz w:val="20"/>
          <w:szCs w:val="20"/>
        </w:rPr>
        <w:t xml:space="preserve"> </w:t>
      </w:r>
      <w:r w:rsidR="00E04055" w:rsidRPr="007A1A61">
        <w:rPr>
          <w:rFonts w:ascii="Times New Roman" w:hAnsi="Times New Roman" w:cs="Times New Roman"/>
          <w:sz w:val="20"/>
          <w:szCs w:val="20"/>
        </w:rPr>
        <w:t>ćwiczenia fizyczne</w:t>
      </w:r>
      <w:r w:rsidR="00274C4B" w:rsidRPr="007A1A61">
        <w:rPr>
          <w:rFonts w:ascii="Times New Roman" w:hAnsi="Times New Roman" w:cs="Times New Roman"/>
          <w:sz w:val="20"/>
          <w:szCs w:val="20"/>
        </w:rPr>
        <w:t xml:space="preserve"> początkowo w pozycji </w:t>
      </w:r>
      <w:r w:rsidR="005E2080" w:rsidRPr="007A1A61">
        <w:rPr>
          <w:rFonts w:ascii="Times New Roman" w:hAnsi="Times New Roman" w:cs="Times New Roman"/>
          <w:sz w:val="20"/>
          <w:szCs w:val="20"/>
        </w:rPr>
        <w:t>leżącej</w:t>
      </w:r>
      <w:r w:rsidR="00274C4B" w:rsidRPr="007A1A61">
        <w:rPr>
          <w:rFonts w:ascii="Times New Roman" w:hAnsi="Times New Roman" w:cs="Times New Roman"/>
          <w:sz w:val="20"/>
          <w:szCs w:val="20"/>
        </w:rPr>
        <w:t>, następnie w pozycji siedzącej i poprzez pionizację w pozycji stojącej,</w:t>
      </w:r>
      <w:r w:rsidR="005E2080" w:rsidRPr="007A1A61">
        <w:rPr>
          <w:rFonts w:ascii="Times New Roman" w:hAnsi="Times New Roman" w:cs="Times New Roman"/>
          <w:sz w:val="20"/>
          <w:szCs w:val="20"/>
        </w:rPr>
        <w:t xml:space="preserve"> </w:t>
      </w:r>
      <w:r w:rsidR="00274C4B" w:rsidRPr="007A1A61">
        <w:rPr>
          <w:rFonts w:ascii="Times New Roman" w:hAnsi="Times New Roman" w:cs="Times New Roman"/>
          <w:sz w:val="20"/>
          <w:szCs w:val="20"/>
        </w:rPr>
        <w:t xml:space="preserve">a w kolejnym </w:t>
      </w:r>
      <w:r w:rsidR="006A347F" w:rsidRPr="007A1A61">
        <w:rPr>
          <w:rFonts w:ascii="Times New Roman" w:hAnsi="Times New Roman" w:cs="Times New Roman"/>
          <w:sz w:val="20"/>
          <w:szCs w:val="20"/>
        </w:rPr>
        <w:t>etapie stosować</w:t>
      </w:r>
      <w:r w:rsidR="00274C4B" w:rsidRPr="007A1A61">
        <w:rPr>
          <w:rFonts w:ascii="Times New Roman" w:hAnsi="Times New Roman" w:cs="Times New Roman"/>
          <w:sz w:val="20"/>
          <w:szCs w:val="20"/>
        </w:rPr>
        <w:t xml:space="preserve"> stopniowo wydłużane spacery, </w:t>
      </w:r>
      <w:r w:rsidR="005E2080" w:rsidRPr="007A1A61">
        <w:rPr>
          <w:rFonts w:ascii="Times New Roman" w:hAnsi="Times New Roman" w:cs="Times New Roman"/>
          <w:sz w:val="20"/>
          <w:szCs w:val="20"/>
        </w:rPr>
        <w:t>łącznie</w:t>
      </w:r>
      <w:r w:rsidR="00274C4B" w:rsidRPr="007A1A61">
        <w:rPr>
          <w:rFonts w:ascii="Times New Roman" w:hAnsi="Times New Roman" w:cs="Times New Roman"/>
          <w:sz w:val="20"/>
          <w:szCs w:val="20"/>
        </w:rPr>
        <w:t xml:space="preserve"> z chodzeniem po schodach (minimum na I piętro) </w:t>
      </w:r>
      <w:r w:rsidR="005E2080" w:rsidRPr="007A1A61">
        <w:rPr>
          <w:rFonts w:ascii="Times New Roman" w:hAnsi="Times New Roman" w:cs="Times New Roman"/>
          <w:sz w:val="20"/>
          <w:szCs w:val="20"/>
        </w:rPr>
        <w:t>całość</w:t>
      </w:r>
      <w:r w:rsidR="00274C4B" w:rsidRPr="007A1A61">
        <w:rPr>
          <w:rFonts w:ascii="Times New Roman" w:hAnsi="Times New Roman" w:cs="Times New Roman"/>
          <w:sz w:val="20"/>
          <w:szCs w:val="20"/>
        </w:rPr>
        <w:t xml:space="preserve"> usprawniania pacjenta po zawale musi </w:t>
      </w:r>
      <w:r w:rsidR="005E2080" w:rsidRPr="007A1A61">
        <w:rPr>
          <w:rFonts w:ascii="Times New Roman" w:hAnsi="Times New Roman" w:cs="Times New Roman"/>
          <w:sz w:val="20"/>
          <w:szCs w:val="20"/>
        </w:rPr>
        <w:t>odbywać</w:t>
      </w:r>
      <w:r w:rsidR="00274C4B" w:rsidRPr="007A1A61">
        <w:rPr>
          <w:rFonts w:ascii="Times New Roman" w:hAnsi="Times New Roman" w:cs="Times New Roman"/>
          <w:sz w:val="20"/>
          <w:szCs w:val="20"/>
        </w:rPr>
        <w:t xml:space="preserve"> się pod nadzorem fizjoterapeuty lub pielęgniarki przeszkolonej w ocenie zapisów EKG, ze stałym </w:t>
      </w:r>
      <w:r w:rsidR="006A347F" w:rsidRPr="007A1A61">
        <w:rPr>
          <w:rFonts w:ascii="Times New Roman" w:hAnsi="Times New Roman" w:cs="Times New Roman"/>
          <w:sz w:val="20"/>
          <w:szCs w:val="20"/>
        </w:rPr>
        <w:t>monitorowaniem rytu</w:t>
      </w:r>
      <w:r w:rsidR="0000315C" w:rsidRPr="007A1A61">
        <w:rPr>
          <w:rFonts w:ascii="Times New Roman" w:hAnsi="Times New Roman" w:cs="Times New Roman"/>
          <w:sz w:val="20"/>
          <w:szCs w:val="20"/>
        </w:rPr>
        <w:t xml:space="preserve"> serca za pomocą monitora przyłóżkowego, telematrii lub systemów holterowskich. </w:t>
      </w:r>
    </w:p>
    <w:p w:rsidR="003426F3" w:rsidRPr="007A1A61" w:rsidRDefault="003426F3" w:rsidP="006A347F">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Program uruchamiania po</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przebytym zawale serca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powinien wyglądać następująco</w:t>
      </w:r>
      <w:r w:rsidR="00F67F9B" w:rsidRPr="007A1A61">
        <w:rPr>
          <w:rStyle w:val="Odwoanieprzypisudolnego"/>
          <w:rFonts w:ascii="Times New Roman" w:hAnsi="Times New Roman" w:cs="Times New Roman"/>
          <w:sz w:val="20"/>
          <w:szCs w:val="20"/>
        </w:rPr>
        <w:footnoteReference w:id="34"/>
      </w:r>
      <w:r w:rsidRPr="007A1A61">
        <w:rPr>
          <w:rFonts w:ascii="Times New Roman" w:hAnsi="Times New Roman" w:cs="Times New Roman"/>
          <w:sz w:val="20"/>
          <w:szCs w:val="20"/>
        </w:rPr>
        <w:t xml:space="preserve">: </w:t>
      </w:r>
    </w:p>
    <w:p w:rsidR="003426F3" w:rsidRPr="007A1A61" w:rsidRDefault="006A347F" w:rsidP="003426F3">
      <w:pPr>
        <w:pStyle w:val="Akapitzlist"/>
        <w:numPr>
          <w:ilvl w:val="0"/>
          <w:numId w:val="21"/>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Podokres I (1 —2</w:t>
      </w:r>
      <w:r w:rsidR="0070332A" w:rsidRPr="007A1A61">
        <w:rPr>
          <w:rFonts w:ascii="Times New Roman" w:hAnsi="Times New Roman" w:cs="Times New Roman"/>
          <w:sz w:val="20"/>
          <w:szCs w:val="20"/>
        </w:rPr>
        <w:t xml:space="preserve"> </w:t>
      </w:r>
      <w:r w:rsidR="003426F3" w:rsidRPr="007A1A61">
        <w:rPr>
          <w:rFonts w:ascii="Times New Roman" w:hAnsi="Times New Roman" w:cs="Times New Roman"/>
          <w:sz w:val="20"/>
          <w:szCs w:val="20"/>
        </w:rPr>
        <w:t>dzień): pozycja podstawowa — leżąca i półsiedząca.</w:t>
      </w:r>
    </w:p>
    <w:p w:rsidR="003426F3" w:rsidRPr="007A1A61" w:rsidRDefault="003426F3" w:rsidP="003426F3">
      <w:pPr>
        <w:pStyle w:val="Akapitzlist"/>
        <w:numPr>
          <w:ilvl w:val="1"/>
          <w:numId w:val="21"/>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Samoobsługa w zakresie toalety i spożywania posiłków w pozycji siedzącej.</w:t>
      </w:r>
    </w:p>
    <w:p w:rsidR="003426F3" w:rsidRPr="007A1A61" w:rsidRDefault="003426F3" w:rsidP="003426F3">
      <w:pPr>
        <w:pStyle w:val="Akapitzlist"/>
        <w:numPr>
          <w:ilvl w:val="1"/>
          <w:numId w:val="21"/>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 Oddawanie stolca i moczu w pozycji siedzącej.</w:t>
      </w:r>
    </w:p>
    <w:p w:rsidR="003426F3" w:rsidRPr="007A1A61" w:rsidRDefault="003426F3" w:rsidP="003426F3">
      <w:pPr>
        <w:pStyle w:val="Akapitzlist"/>
        <w:numPr>
          <w:ilvl w:val="1"/>
          <w:numId w:val="21"/>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ćwiczenia fizyczne w pozycji leżącej.</w:t>
      </w:r>
    </w:p>
    <w:p w:rsidR="003426F3" w:rsidRPr="007A1A61" w:rsidRDefault="006A347F" w:rsidP="003426F3">
      <w:pPr>
        <w:pStyle w:val="Akapitzlist"/>
        <w:numPr>
          <w:ilvl w:val="0"/>
          <w:numId w:val="21"/>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Podokres II (3 —7</w:t>
      </w:r>
      <w:r w:rsidR="0070332A" w:rsidRPr="007A1A61">
        <w:rPr>
          <w:rFonts w:ascii="Times New Roman" w:hAnsi="Times New Roman" w:cs="Times New Roman"/>
          <w:sz w:val="20"/>
          <w:szCs w:val="20"/>
        </w:rPr>
        <w:t xml:space="preserve"> </w:t>
      </w:r>
      <w:r w:rsidR="003426F3" w:rsidRPr="007A1A61">
        <w:rPr>
          <w:rFonts w:ascii="Times New Roman" w:hAnsi="Times New Roman" w:cs="Times New Roman"/>
          <w:sz w:val="20"/>
          <w:szCs w:val="20"/>
        </w:rPr>
        <w:t>dzień): pozycja podstawowa siedząca.</w:t>
      </w:r>
    </w:p>
    <w:p w:rsidR="003426F3" w:rsidRPr="007A1A61" w:rsidRDefault="003426F3" w:rsidP="003426F3">
      <w:pPr>
        <w:pStyle w:val="Akapitzlist"/>
        <w:numPr>
          <w:ilvl w:val="1"/>
          <w:numId w:val="21"/>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Początkowo samoobsługa w pozycji siedzącej, dalej pełna samoobsługa w zakresie toalety i spożywania posiłków przy stoliku.</w:t>
      </w:r>
    </w:p>
    <w:p w:rsidR="003426F3" w:rsidRPr="007A1A61" w:rsidRDefault="003426F3" w:rsidP="003426F3">
      <w:pPr>
        <w:pStyle w:val="Akapitzlist"/>
        <w:numPr>
          <w:ilvl w:val="1"/>
          <w:numId w:val="21"/>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Jazda na wózku lub spacer do WC.</w:t>
      </w:r>
    </w:p>
    <w:p w:rsidR="003426F3" w:rsidRPr="007A1A61" w:rsidRDefault="003426F3" w:rsidP="003426F3">
      <w:pPr>
        <w:pStyle w:val="Akapitzlist"/>
        <w:numPr>
          <w:ilvl w:val="1"/>
          <w:numId w:val="21"/>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Spacer po korytarzu.</w:t>
      </w:r>
    </w:p>
    <w:p w:rsidR="003426F3" w:rsidRPr="007A1A61" w:rsidRDefault="003426F3" w:rsidP="003426F3">
      <w:pPr>
        <w:pStyle w:val="Akapitzlist"/>
        <w:numPr>
          <w:ilvl w:val="1"/>
          <w:numId w:val="21"/>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Ćwiczenia fizyczne w pozycji leżącej i siedzącej obok łóżka.</w:t>
      </w:r>
    </w:p>
    <w:p w:rsidR="003426F3" w:rsidRPr="007A1A61" w:rsidRDefault="006A347F" w:rsidP="003426F3">
      <w:pPr>
        <w:pStyle w:val="Akapitzlist"/>
        <w:numPr>
          <w:ilvl w:val="0"/>
          <w:numId w:val="22"/>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Podokres III (8 —14</w:t>
      </w:r>
      <w:r w:rsidR="0070332A" w:rsidRPr="007A1A61">
        <w:rPr>
          <w:rFonts w:ascii="Times New Roman" w:hAnsi="Times New Roman" w:cs="Times New Roman"/>
          <w:sz w:val="20"/>
          <w:szCs w:val="20"/>
        </w:rPr>
        <w:t xml:space="preserve"> </w:t>
      </w:r>
      <w:r w:rsidR="003426F3" w:rsidRPr="007A1A61">
        <w:rPr>
          <w:rFonts w:ascii="Times New Roman" w:hAnsi="Times New Roman" w:cs="Times New Roman"/>
          <w:sz w:val="20"/>
          <w:szCs w:val="20"/>
        </w:rPr>
        <w:t>dzień): pozycja podstawowa — siedząca i chodzenie.</w:t>
      </w:r>
    </w:p>
    <w:p w:rsidR="003426F3" w:rsidRPr="007A1A61" w:rsidRDefault="003426F3" w:rsidP="003426F3">
      <w:pPr>
        <w:pStyle w:val="Akapitzlist"/>
        <w:numPr>
          <w:ilvl w:val="1"/>
          <w:numId w:val="22"/>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Pełne uruchomienie.</w:t>
      </w:r>
    </w:p>
    <w:p w:rsidR="003426F3" w:rsidRPr="007A1A61" w:rsidRDefault="003426F3" w:rsidP="003426F3">
      <w:pPr>
        <w:pStyle w:val="Akapitzlist"/>
        <w:numPr>
          <w:ilvl w:val="1"/>
          <w:numId w:val="22"/>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Dłuższe spacery na tej samej kondygnacji.</w:t>
      </w:r>
    </w:p>
    <w:p w:rsidR="003426F3" w:rsidRPr="007A1A61" w:rsidRDefault="003426F3" w:rsidP="003426F3">
      <w:pPr>
        <w:pStyle w:val="Akapitzlist"/>
        <w:numPr>
          <w:ilvl w:val="1"/>
          <w:numId w:val="22"/>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 Spożywanie posiłków przy stoliku.</w:t>
      </w:r>
    </w:p>
    <w:p w:rsidR="003426F3" w:rsidRPr="007A1A61" w:rsidRDefault="003426F3" w:rsidP="003426F3">
      <w:pPr>
        <w:pStyle w:val="Akapitzlist"/>
        <w:numPr>
          <w:ilvl w:val="1"/>
          <w:numId w:val="22"/>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Chodzenie po schodach na wysokość jednego piętra (pod koniec okresu).</w:t>
      </w:r>
    </w:p>
    <w:p w:rsidR="003426F3" w:rsidRPr="007A1A61" w:rsidRDefault="003426F3" w:rsidP="003426F3">
      <w:pPr>
        <w:pStyle w:val="Akapitzlist"/>
        <w:numPr>
          <w:ilvl w:val="1"/>
          <w:numId w:val="22"/>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Ćwiczenia fizyczne w pozycji siedzącej i w marszu.</w:t>
      </w:r>
    </w:p>
    <w:p w:rsidR="003426F3" w:rsidRPr="007A1A61" w:rsidRDefault="003426F3" w:rsidP="003426F3">
      <w:pPr>
        <w:spacing w:after="0" w:line="360" w:lineRule="auto"/>
        <w:jc w:val="both"/>
        <w:rPr>
          <w:rFonts w:ascii="Times New Roman" w:hAnsi="Times New Roman" w:cs="Times New Roman"/>
          <w:sz w:val="20"/>
          <w:szCs w:val="20"/>
        </w:rPr>
      </w:pPr>
    </w:p>
    <w:p w:rsidR="006A347F" w:rsidRPr="007A1A61" w:rsidRDefault="005E2080" w:rsidP="006A347F">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Intensywność</w:t>
      </w:r>
      <w:r w:rsidR="0000315C" w:rsidRPr="007A1A61">
        <w:rPr>
          <w:rFonts w:ascii="Times New Roman" w:hAnsi="Times New Roman" w:cs="Times New Roman"/>
          <w:sz w:val="20"/>
          <w:szCs w:val="20"/>
        </w:rPr>
        <w:t xml:space="preserve"> ćwiczeń nie powinna powodować u pacjenta odczucia zmęczenia przekraczającego 13 punkt w skali Borga, natomiast </w:t>
      </w:r>
      <w:r w:rsidR="00E04055" w:rsidRPr="007A1A61">
        <w:rPr>
          <w:rFonts w:ascii="Times New Roman" w:hAnsi="Times New Roman" w:cs="Times New Roman"/>
          <w:sz w:val="20"/>
          <w:szCs w:val="20"/>
        </w:rPr>
        <w:t>tętno powinno</w:t>
      </w:r>
      <w:r w:rsidRPr="007A1A61">
        <w:rPr>
          <w:rFonts w:ascii="Times New Roman" w:hAnsi="Times New Roman" w:cs="Times New Roman"/>
          <w:sz w:val="20"/>
          <w:szCs w:val="20"/>
        </w:rPr>
        <w:t xml:space="preserve"> </w:t>
      </w:r>
      <w:r w:rsidR="0000315C" w:rsidRPr="007A1A61">
        <w:rPr>
          <w:rFonts w:ascii="Times New Roman" w:hAnsi="Times New Roman" w:cs="Times New Roman"/>
          <w:sz w:val="20"/>
          <w:szCs w:val="20"/>
        </w:rPr>
        <w:t xml:space="preserve">na </w:t>
      </w:r>
      <w:r w:rsidR="00E04055" w:rsidRPr="007A1A61">
        <w:rPr>
          <w:rFonts w:ascii="Times New Roman" w:hAnsi="Times New Roman" w:cs="Times New Roman"/>
          <w:sz w:val="20"/>
          <w:szCs w:val="20"/>
        </w:rPr>
        <w:t>tym etapie</w:t>
      </w:r>
      <w:r w:rsidR="0000315C" w:rsidRPr="007A1A61">
        <w:rPr>
          <w:rFonts w:ascii="Times New Roman" w:hAnsi="Times New Roman" w:cs="Times New Roman"/>
          <w:sz w:val="20"/>
          <w:szCs w:val="20"/>
        </w:rPr>
        <w:t xml:space="preserve"> wzrastać o więce</w:t>
      </w:r>
      <w:r w:rsidRPr="007A1A61">
        <w:rPr>
          <w:rFonts w:ascii="Times New Roman" w:hAnsi="Times New Roman" w:cs="Times New Roman"/>
          <w:sz w:val="20"/>
          <w:szCs w:val="20"/>
        </w:rPr>
        <w:t xml:space="preserve">j </w:t>
      </w:r>
      <w:r w:rsidR="0000315C" w:rsidRPr="007A1A61">
        <w:rPr>
          <w:rFonts w:ascii="Times New Roman" w:hAnsi="Times New Roman" w:cs="Times New Roman"/>
          <w:sz w:val="20"/>
          <w:szCs w:val="20"/>
        </w:rPr>
        <w:t xml:space="preserve">niż 20 </w:t>
      </w:r>
      <w:r w:rsidR="00E04055" w:rsidRPr="007A1A61">
        <w:rPr>
          <w:rFonts w:ascii="Times New Roman" w:hAnsi="Times New Roman" w:cs="Times New Roman"/>
          <w:sz w:val="20"/>
          <w:szCs w:val="20"/>
        </w:rPr>
        <w:t>uderzeń na</w:t>
      </w:r>
      <w:r w:rsidR="0000315C" w:rsidRPr="007A1A61">
        <w:rPr>
          <w:rFonts w:ascii="Times New Roman" w:hAnsi="Times New Roman" w:cs="Times New Roman"/>
          <w:sz w:val="20"/>
          <w:szCs w:val="20"/>
        </w:rPr>
        <w:t xml:space="preserve"> minutę w </w:t>
      </w:r>
      <w:r w:rsidR="00E04055" w:rsidRPr="007A1A61">
        <w:rPr>
          <w:rFonts w:ascii="Times New Roman" w:hAnsi="Times New Roman" w:cs="Times New Roman"/>
          <w:sz w:val="20"/>
          <w:szCs w:val="20"/>
        </w:rPr>
        <w:t>porównaniu z</w:t>
      </w:r>
      <w:r w:rsidR="0000315C" w:rsidRPr="007A1A61">
        <w:rPr>
          <w:rFonts w:ascii="Times New Roman" w:hAnsi="Times New Roman" w:cs="Times New Roman"/>
          <w:sz w:val="20"/>
          <w:szCs w:val="20"/>
        </w:rPr>
        <w:t xml:space="preserve"> tętnem spoczynkowym lub </w:t>
      </w:r>
      <w:r w:rsidR="00E04055" w:rsidRPr="007A1A61">
        <w:rPr>
          <w:rFonts w:ascii="Times New Roman" w:hAnsi="Times New Roman" w:cs="Times New Roman"/>
          <w:sz w:val="20"/>
          <w:szCs w:val="20"/>
        </w:rPr>
        <w:t>nie powinno</w:t>
      </w:r>
      <w:r w:rsidR="0000315C" w:rsidRPr="007A1A61">
        <w:rPr>
          <w:rFonts w:ascii="Times New Roman" w:hAnsi="Times New Roman" w:cs="Times New Roman"/>
          <w:sz w:val="20"/>
          <w:szCs w:val="20"/>
        </w:rPr>
        <w:t xml:space="preserve"> </w:t>
      </w:r>
      <w:r w:rsidR="00E04055" w:rsidRPr="007A1A61">
        <w:rPr>
          <w:rFonts w:ascii="Times New Roman" w:hAnsi="Times New Roman" w:cs="Times New Roman"/>
          <w:sz w:val="20"/>
          <w:szCs w:val="20"/>
        </w:rPr>
        <w:t>przekraczać wartości</w:t>
      </w:r>
      <w:r w:rsidR="0000315C" w:rsidRPr="007A1A61">
        <w:rPr>
          <w:rFonts w:ascii="Times New Roman" w:hAnsi="Times New Roman" w:cs="Times New Roman"/>
          <w:sz w:val="20"/>
          <w:szCs w:val="20"/>
        </w:rPr>
        <w:t xml:space="preserve"> 120/min. Przed wypisaniem do domu, przynajmniej u tych </w:t>
      </w:r>
      <w:r w:rsidR="00E04055" w:rsidRPr="007A1A61">
        <w:rPr>
          <w:rFonts w:ascii="Times New Roman" w:hAnsi="Times New Roman" w:cs="Times New Roman"/>
          <w:sz w:val="20"/>
          <w:szCs w:val="20"/>
        </w:rPr>
        <w:t>chorych, których</w:t>
      </w:r>
      <w:r w:rsidR="0000315C" w:rsidRPr="007A1A61">
        <w:rPr>
          <w:rFonts w:ascii="Times New Roman" w:hAnsi="Times New Roman" w:cs="Times New Roman"/>
          <w:sz w:val="20"/>
          <w:szCs w:val="20"/>
        </w:rPr>
        <w:t xml:space="preserve"> </w:t>
      </w:r>
      <w:r w:rsidR="00E04055" w:rsidRPr="007A1A61">
        <w:rPr>
          <w:rFonts w:ascii="Times New Roman" w:hAnsi="Times New Roman" w:cs="Times New Roman"/>
          <w:sz w:val="20"/>
          <w:szCs w:val="20"/>
        </w:rPr>
        <w:t>nie kieruje</w:t>
      </w:r>
      <w:r w:rsidR="0000315C" w:rsidRPr="007A1A61">
        <w:rPr>
          <w:rFonts w:ascii="Times New Roman" w:hAnsi="Times New Roman" w:cs="Times New Roman"/>
          <w:sz w:val="20"/>
          <w:szCs w:val="20"/>
        </w:rPr>
        <w:t xml:space="preserve"> się </w:t>
      </w:r>
      <w:r w:rsidRPr="007A1A61">
        <w:rPr>
          <w:rFonts w:ascii="Times New Roman" w:hAnsi="Times New Roman" w:cs="Times New Roman"/>
          <w:sz w:val="20"/>
          <w:szCs w:val="20"/>
        </w:rPr>
        <w:t xml:space="preserve">bezpośrednio do dalszej nadzorowanej </w:t>
      </w:r>
      <w:r w:rsidR="00E04055" w:rsidRPr="007A1A61">
        <w:rPr>
          <w:rFonts w:ascii="Times New Roman" w:hAnsi="Times New Roman" w:cs="Times New Roman"/>
          <w:sz w:val="20"/>
          <w:szCs w:val="20"/>
        </w:rPr>
        <w:t xml:space="preserve">rehabilitacji, </w:t>
      </w:r>
      <w:r w:rsidRPr="007A1A61">
        <w:rPr>
          <w:rFonts w:ascii="Times New Roman" w:hAnsi="Times New Roman" w:cs="Times New Roman"/>
          <w:sz w:val="20"/>
          <w:szCs w:val="20"/>
        </w:rPr>
        <w:t xml:space="preserve">u których nie wykonano koronografii lub </w:t>
      </w:r>
      <w:r w:rsidR="00E04055" w:rsidRPr="007A1A61">
        <w:rPr>
          <w:rFonts w:ascii="Times New Roman" w:hAnsi="Times New Roman" w:cs="Times New Roman"/>
          <w:sz w:val="20"/>
          <w:szCs w:val="20"/>
        </w:rPr>
        <w:t>pełnej rewaskularyzacji</w:t>
      </w:r>
      <w:r w:rsidRPr="007A1A61">
        <w:rPr>
          <w:rFonts w:ascii="Times New Roman" w:hAnsi="Times New Roman" w:cs="Times New Roman"/>
          <w:sz w:val="20"/>
          <w:szCs w:val="20"/>
        </w:rPr>
        <w:t xml:space="preserve"> w </w:t>
      </w:r>
      <w:r w:rsidR="00E04055" w:rsidRPr="007A1A61">
        <w:rPr>
          <w:rFonts w:ascii="Times New Roman" w:hAnsi="Times New Roman" w:cs="Times New Roman"/>
          <w:sz w:val="20"/>
          <w:szCs w:val="20"/>
        </w:rPr>
        <w:t>ostrym okresie</w:t>
      </w:r>
      <w:r w:rsidRPr="007A1A61">
        <w:rPr>
          <w:rFonts w:ascii="Times New Roman" w:hAnsi="Times New Roman" w:cs="Times New Roman"/>
          <w:sz w:val="20"/>
          <w:szCs w:val="20"/>
        </w:rPr>
        <w:t xml:space="preserve"> choroby, </w:t>
      </w:r>
      <w:r w:rsidR="00E04055" w:rsidRPr="007A1A61">
        <w:rPr>
          <w:rFonts w:ascii="Times New Roman" w:hAnsi="Times New Roman" w:cs="Times New Roman"/>
          <w:sz w:val="20"/>
          <w:szCs w:val="20"/>
        </w:rPr>
        <w:t>należy wykonać submaksymalna</w:t>
      </w:r>
      <w:r w:rsidRPr="007A1A61">
        <w:rPr>
          <w:rFonts w:ascii="Times New Roman" w:hAnsi="Times New Roman" w:cs="Times New Roman"/>
          <w:sz w:val="20"/>
          <w:szCs w:val="20"/>
        </w:rPr>
        <w:t xml:space="preserve"> próbę wysiłkową (do obciążenia 5 MET)</w:t>
      </w:r>
      <w:r w:rsidRPr="007A1A61">
        <w:rPr>
          <w:rStyle w:val="Odwoanieprzypisudolnego"/>
          <w:rFonts w:ascii="Times New Roman" w:hAnsi="Times New Roman" w:cs="Times New Roman"/>
          <w:sz w:val="20"/>
          <w:szCs w:val="20"/>
        </w:rPr>
        <w:footnoteReference w:id="35"/>
      </w:r>
      <w:r w:rsidR="00EE778B" w:rsidRPr="007A1A61">
        <w:rPr>
          <w:rFonts w:ascii="Times New Roman" w:hAnsi="Times New Roman" w:cs="Times New Roman"/>
          <w:sz w:val="20"/>
          <w:szCs w:val="20"/>
        </w:rPr>
        <w:t>.</w:t>
      </w:r>
    </w:p>
    <w:p w:rsidR="006A347F" w:rsidRPr="007A1A61" w:rsidRDefault="00EE778B" w:rsidP="006A347F">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III etap obejmuje rehabilitację ambulatoryjną późną. Służy on dalszej poprawie tolerancji wysiłku, podtrzymaniu dotychczasowych efektów leczenia i rehabilitacji oraz zmniejszeniu ryzyka nawrotu choroby. Może być organizowany przez poradnie rehabilitacji kardiologicznej, poradnie kardiologiczne, ośrodki telerehabilitacji lub lekarzy rodzinnych przeszkolonych w zakresie rehabilitacji kardiologicznej.</w:t>
      </w:r>
    </w:p>
    <w:p w:rsidR="006A347F" w:rsidRPr="007A1A61" w:rsidRDefault="00E04055" w:rsidP="006A347F">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lastRenderedPageBreak/>
        <w:t xml:space="preserve">Należy dodać, że każdy pacjent po przebytym zawale serca musi być </w:t>
      </w:r>
      <w:r w:rsidR="00802268" w:rsidRPr="007A1A61">
        <w:rPr>
          <w:rFonts w:ascii="Times New Roman" w:hAnsi="Times New Roman" w:cs="Times New Roman"/>
          <w:sz w:val="20"/>
          <w:szCs w:val="20"/>
        </w:rPr>
        <w:t>traktowany, jako</w:t>
      </w:r>
      <w:r w:rsidRPr="007A1A61">
        <w:rPr>
          <w:rFonts w:ascii="Times New Roman" w:hAnsi="Times New Roman" w:cs="Times New Roman"/>
          <w:sz w:val="20"/>
          <w:szCs w:val="20"/>
        </w:rPr>
        <w:t xml:space="preserve"> pacjent średniego lub dużego ryzyka. Dlatego dopuszczenie do </w:t>
      </w:r>
      <w:r w:rsidR="00802268" w:rsidRPr="007A1A61">
        <w:rPr>
          <w:rFonts w:ascii="Times New Roman" w:hAnsi="Times New Roman" w:cs="Times New Roman"/>
          <w:sz w:val="20"/>
          <w:szCs w:val="20"/>
        </w:rPr>
        <w:t>ćwiczeń wymaga</w:t>
      </w:r>
      <w:r w:rsidRPr="007A1A61">
        <w:rPr>
          <w:rFonts w:ascii="Times New Roman" w:hAnsi="Times New Roman" w:cs="Times New Roman"/>
          <w:sz w:val="20"/>
          <w:szCs w:val="20"/>
        </w:rPr>
        <w:t xml:space="preserve"> </w:t>
      </w:r>
      <w:r w:rsidR="00802268" w:rsidRPr="007A1A61">
        <w:rPr>
          <w:rFonts w:ascii="Times New Roman" w:hAnsi="Times New Roman" w:cs="Times New Roman"/>
          <w:sz w:val="20"/>
          <w:szCs w:val="20"/>
        </w:rPr>
        <w:t>wykonania próby</w:t>
      </w:r>
      <w:r w:rsidRPr="007A1A61">
        <w:rPr>
          <w:rFonts w:ascii="Times New Roman" w:hAnsi="Times New Roman" w:cs="Times New Roman"/>
          <w:sz w:val="20"/>
          <w:szCs w:val="20"/>
        </w:rPr>
        <w:t xml:space="preserve"> wysiłkowej i dokonania </w:t>
      </w:r>
      <w:r w:rsidR="006A347F" w:rsidRPr="007A1A61">
        <w:rPr>
          <w:rFonts w:ascii="Times New Roman" w:hAnsi="Times New Roman" w:cs="Times New Roman"/>
          <w:sz w:val="20"/>
          <w:szCs w:val="20"/>
        </w:rPr>
        <w:t>oceny stopnia</w:t>
      </w:r>
      <w:r w:rsidRPr="007A1A61">
        <w:rPr>
          <w:rFonts w:ascii="Times New Roman" w:hAnsi="Times New Roman" w:cs="Times New Roman"/>
          <w:sz w:val="20"/>
          <w:szCs w:val="20"/>
        </w:rPr>
        <w:t xml:space="preserve"> ryzyka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wystąpienia powikłań. </w:t>
      </w:r>
    </w:p>
    <w:p w:rsidR="006A347F" w:rsidRPr="007A1A61" w:rsidRDefault="00E04055" w:rsidP="006A347F">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Intensywność treningu można </w:t>
      </w:r>
      <w:r w:rsidR="00802268" w:rsidRPr="007A1A61">
        <w:rPr>
          <w:rFonts w:ascii="Times New Roman" w:hAnsi="Times New Roman" w:cs="Times New Roman"/>
          <w:sz w:val="20"/>
          <w:szCs w:val="20"/>
        </w:rPr>
        <w:t>zwiększać po</w:t>
      </w:r>
      <w:r w:rsidRPr="007A1A61">
        <w:rPr>
          <w:rFonts w:ascii="Times New Roman" w:hAnsi="Times New Roman" w:cs="Times New Roman"/>
          <w:sz w:val="20"/>
          <w:szCs w:val="20"/>
        </w:rPr>
        <w:t xml:space="preserve"> tygodniu dobrze tolerowanych ćwiczeń. Trening oporowy włącza się po 4 tygodniach dobrze tolerowanego treningu wytrzymałościowego. </w:t>
      </w:r>
      <w:r w:rsidR="00802268" w:rsidRPr="007A1A61">
        <w:rPr>
          <w:rFonts w:ascii="Times New Roman" w:hAnsi="Times New Roman" w:cs="Times New Roman"/>
          <w:sz w:val="20"/>
          <w:szCs w:val="20"/>
        </w:rPr>
        <w:t>U</w:t>
      </w:r>
      <w:r w:rsidRPr="007A1A61">
        <w:rPr>
          <w:rFonts w:ascii="Times New Roman" w:hAnsi="Times New Roman" w:cs="Times New Roman"/>
          <w:sz w:val="20"/>
          <w:szCs w:val="20"/>
        </w:rPr>
        <w:t xml:space="preserve"> pacjentów niskiego ryzyka w dobrym stanie ogólnym pewne elementy ćwiczeń oporowych można włączyć już </w:t>
      </w:r>
      <w:r w:rsidR="006A347F" w:rsidRPr="007A1A61">
        <w:rPr>
          <w:rFonts w:ascii="Times New Roman" w:hAnsi="Times New Roman" w:cs="Times New Roman"/>
          <w:sz w:val="20"/>
          <w:szCs w:val="20"/>
        </w:rPr>
        <w:t>po tygodniu</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dobrze tolerowanego</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treningu wytrzymałościowego. </w:t>
      </w:r>
    </w:p>
    <w:p w:rsidR="006A347F" w:rsidRPr="007A1A61" w:rsidRDefault="00E04055" w:rsidP="006A347F">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W </w:t>
      </w:r>
      <w:r w:rsidR="006A347F" w:rsidRPr="007A1A61">
        <w:rPr>
          <w:rFonts w:ascii="Times New Roman" w:hAnsi="Times New Roman" w:cs="Times New Roman"/>
          <w:sz w:val="20"/>
          <w:szCs w:val="20"/>
        </w:rPr>
        <w:t>ciągu 2 – 3 tygodni</w:t>
      </w:r>
      <w:r w:rsidRPr="007A1A61">
        <w:rPr>
          <w:rFonts w:ascii="Times New Roman" w:hAnsi="Times New Roman" w:cs="Times New Roman"/>
          <w:sz w:val="20"/>
          <w:szCs w:val="20"/>
        </w:rPr>
        <w:t xml:space="preserve"> odo ostrego </w:t>
      </w:r>
      <w:r w:rsidR="006A347F" w:rsidRPr="007A1A61">
        <w:rPr>
          <w:rFonts w:ascii="Times New Roman" w:hAnsi="Times New Roman" w:cs="Times New Roman"/>
          <w:sz w:val="20"/>
          <w:szCs w:val="20"/>
        </w:rPr>
        <w:t>incydentu wieńcowego</w:t>
      </w:r>
      <w:r w:rsidRPr="007A1A61">
        <w:rPr>
          <w:rFonts w:ascii="Times New Roman" w:hAnsi="Times New Roman" w:cs="Times New Roman"/>
          <w:sz w:val="20"/>
          <w:szCs w:val="20"/>
        </w:rPr>
        <w:t xml:space="preserve"> przebiegającego bez </w:t>
      </w:r>
      <w:r w:rsidR="006A347F" w:rsidRPr="007A1A61">
        <w:rPr>
          <w:rFonts w:ascii="Times New Roman" w:hAnsi="Times New Roman" w:cs="Times New Roman"/>
          <w:sz w:val="20"/>
          <w:szCs w:val="20"/>
        </w:rPr>
        <w:t>powikłań można</w:t>
      </w:r>
      <w:r w:rsidRPr="007A1A61">
        <w:rPr>
          <w:rFonts w:ascii="Times New Roman" w:hAnsi="Times New Roman" w:cs="Times New Roman"/>
          <w:sz w:val="20"/>
          <w:szCs w:val="20"/>
        </w:rPr>
        <w:t xml:space="preserve"> wykonywać większość</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prac domowych, prowadzić samochód lub podjąć</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życie seksualne. Wykonywanie prac wymagających większego </w:t>
      </w:r>
      <w:r w:rsidR="006A347F" w:rsidRPr="007A1A61">
        <w:rPr>
          <w:rFonts w:ascii="Times New Roman" w:hAnsi="Times New Roman" w:cs="Times New Roman"/>
          <w:sz w:val="20"/>
          <w:szCs w:val="20"/>
        </w:rPr>
        <w:t>wysiłku fizycznego</w:t>
      </w:r>
      <w:r w:rsidRPr="007A1A61">
        <w:rPr>
          <w:rFonts w:ascii="Times New Roman" w:hAnsi="Times New Roman" w:cs="Times New Roman"/>
          <w:sz w:val="20"/>
          <w:szCs w:val="20"/>
        </w:rPr>
        <w:t xml:space="preserve"> jest możliwe po 6 tygodniach. </w:t>
      </w:r>
    </w:p>
    <w:p w:rsidR="00E04055" w:rsidRPr="007A1A61" w:rsidRDefault="00E04055" w:rsidP="006A347F">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Należy </w:t>
      </w:r>
      <w:r w:rsidR="004C41CE" w:rsidRPr="007A1A61">
        <w:rPr>
          <w:rFonts w:ascii="Times New Roman" w:hAnsi="Times New Roman" w:cs="Times New Roman"/>
          <w:sz w:val="20"/>
          <w:szCs w:val="20"/>
        </w:rPr>
        <w:t>dodać, że</w:t>
      </w:r>
      <w:r w:rsidRPr="007A1A61">
        <w:rPr>
          <w:rFonts w:ascii="Times New Roman" w:hAnsi="Times New Roman" w:cs="Times New Roman"/>
          <w:sz w:val="20"/>
          <w:szCs w:val="20"/>
        </w:rPr>
        <w:t xml:space="preserve"> u </w:t>
      </w:r>
      <w:r w:rsidR="004C41CE" w:rsidRPr="007A1A61">
        <w:rPr>
          <w:rFonts w:ascii="Times New Roman" w:hAnsi="Times New Roman" w:cs="Times New Roman"/>
          <w:sz w:val="20"/>
          <w:szCs w:val="20"/>
        </w:rPr>
        <w:t>osób, które</w:t>
      </w:r>
      <w:r w:rsidRPr="007A1A61">
        <w:rPr>
          <w:rFonts w:ascii="Times New Roman" w:hAnsi="Times New Roman" w:cs="Times New Roman"/>
          <w:sz w:val="20"/>
          <w:szCs w:val="20"/>
        </w:rPr>
        <w:t xml:space="preserve"> przed zawałem nie wykonywały żadnej dyscypliny </w:t>
      </w:r>
      <w:r w:rsidR="006A347F" w:rsidRPr="007A1A61">
        <w:rPr>
          <w:rFonts w:ascii="Times New Roman" w:hAnsi="Times New Roman" w:cs="Times New Roman"/>
          <w:sz w:val="20"/>
          <w:szCs w:val="20"/>
        </w:rPr>
        <w:t>sportowej rozpoczęcie</w:t>
      </w:r>
      <w:r w:rsidRPr="007A1A61">
        <w:rPr>
          <w:rFonts w:ascii="Times New Roman" w:hAnsi="Times New Roman" w:cs="Times New Roman"/>
          <w:sz w:val="20"/>
          <w:szCs w:val="20"/>
        </w:rPr>
        <w:t xml:space="preserve"> działalności</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sportowej</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jest przeciwwskazane</w:t>
      </w:r>
      <w:r w:rsidRPr="007A1A61">
        <w:rPr>
          <w:rStyle w:val="Odwoanieprzypisudolnego"/>
          <w:rFonts w:ascii="Times New Roman" w:hAnsi="Times New Roman" w:cs="Times New Roman"/>
          <w:sz w:val="20"/>
          <w:szCs w:val="20"/>
        </w:rPr>
        <w:footnoteReference w:id="36"/>
      </w:r>
      <w:r w:rsidRPr="007A1A61">
        <w:rPr>
          <w:rFonts w:ascii="Times New Roman" w:hAnsi="Times New Roman" w:cs="Times New Roman"/>
          <w:sz w:val="20"/>
          <w:szCs w:val="20"/>
        </w:rPr>
        <w:t xml:space="preserve">. </w:t>
      </w:r>
    </w:p>
    <w:p w:rsidR="00EE778B" w:rsidRPr="007A1A61" w:rsidRDefault="003426F3" w:rsidP="003426F3">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Efektami w</w:t>
      </w:r>
      <w:r w:rsidR="00EE778B" w:rsidRPr="007A1A61">
        <w:rPr>
          <w:rFonts w:ascii="Times New Roman" w:hAnsi="Times New Roman" w:cs="Times New Roman"/>
          <w:sz w:val="20"/>
          <w:szCs w:val="20"/>
        </w:rPr>
        <w:t>łaściwie prowadzon</w:t>
      </w:r>
      <w:r w:rsidRPr="007A1A61">
        <w:rPr>
          <w:rFonts w:ascii="Times New Roman" w:hAnsi="Times New Roman" w:cs="Times New Roman"/>
          <w:sz w:val="20"/>
          <w:szCs w:val="20"/>
        </w:rPr>
        <w:t>ej</w:t>
      </w:r>
      <w:r w:rsidR="00EE778B" w:rsidRPr="007A1A61">
        <w:rPr>
          <w:rFonts w:ascii="Times New Roman" w:hAnsi="Times New Roman" w:cs="Times New Roman"/>
          <w:sz w:val="20"/>
          <w:szCs w:val="20"/>
        </w:rPr>
        <w:t xml:space="preserve"> kompleksow</w:t>
      </w:r>
      <w:r w:rsidRPr="007A1A61">
        <w:rPr>
          <w:rFonts w:ascii="Times New Roman" w:hAnsi="Times New Roman" w:cs="Times New Roman"/>
          <w:sz w:val="20"/>
          <w:szCs w:val="20"/>
        </w:rPr>
        <w:t>ej</w:t>
      </w:r>
      <w:r w:rsidR="00EE778B" w:rsidRPr="007A1A61">
        <w:rPr>
          <w:rFonts w:ascii="Times New Roman" w:hAnsi="Times New Roman" w:cs="Times New Roman"/>
          <w:sz w:val="20"/>
          <w:szCs w:val="20"/>
        </w:rPr>
        <w:t xml:space="preserve"> rehabilitacj</w:t>
      </w:r>
      <w:r w:rsidRPr="007A1A61">
        <w:rPr>
          <w:rFonts w:ascii="Times New Roman" w:hAnsi="Times New Roman" w:cs="Times New Roman"/>
          <w:sz w:val="20"/>
          <w:szCs w:val="20"/>
        </w:rPr>
        <w:t>i</w:t>
      </w:r>
      <w:r w:rsidR="00EE778B" w:rsidRPr="007A1A61">
        <w:rPr>
          <w:rFonts w:ascii="Times New Roman" w:hAnsi="Times New Roman" w:cs="Times New Roman"/>
          <w:sz w:val="20"/>
          <w:szCs w:val="20"/>
        </w:rPr>
        <w:t xml:space="preserve"> kardiologiczn</w:t>
      </w:r>
      <w:r w:rsidRPr="007A1A61">
        <w:rPr>
          <w:rFonts w:ascii="Times New Roman" w:hAnsi="Times New Roman" w:cs="Times New Roman"/>
          <w:sz w:val="20"/>
          <w:szCs w:val="20"/>
        </w:rPr>
        <w:t>ej</w:t>
      </w:r>
      <w:r w:rsidR="00EE778B" w:rsidRPr="007A1A61">
        <w:rPr>
          <w:rFonts w:ascii="Times New Roman" w:hAnsi="Times New Roman" w:cs="Times New Roman"/>
          <w:sz w:val="20"/>
          <w:szCs w:val="20"/>
        </w:rPr>
        <w:t xml:space="preserve"> </w:t>
      </w:r>
      <w:r w:rsidRPr="007A1A61">
        <w:rPr>
          <w:rFonts w:ascii="Times New Roman" w:hAnsi="Times New Roman" w:cs="Times New Roman"/>
          <w:sz w:val="20"/>
          <w:szCs w:val="20"/>
        </w:rPr>
        <w:t>są przede wszystkim</w:t>
      </w:r>
      <w:r w:rsidR="00EE778B" w:rsidRPr="007A1A61">
        <w:rPr>
          <w:rFonts w:ascii="Times New Roman" w:hAnsi="Times New Roman" w:cs="Times New Roman"/>
          <w:sz w:val="20"/>
          <w:szCs w:val="20"/>
        </w:rPr>
        <w:t xml:space="preserve"> korzystne efekty w postaci modyfikacji czynników ryzyka chorób układu krążenia</w:t>
      </w:r>
      <w:r w:rsidRPr="007A1A61">
        <w:rPr>
          <w:rStyle w:val="Odwoanieprzypisudolnego"/>
          <w:rFonts w:ascii="Times New Roman" w:hAnsi="Times New Roman" w:cs="Times New Roman"/>
          <w:sz w:val="20"/>
          <w:szCs w:val="20"/>
        </w:rPr>
        <w:footnoteReference w:id="37"/>
      </w:r>
      <w:r w:rsidR="00EE778B" w:rsidRPr="007A1A61">
        <w:rPr>
          <w:rFonts w:ascii="Times New Roman" w:hAnsi="Times New Roman" w:cs="Times New Roman"/>
          <w:sz w:val="20"/>
          <w:szCs w:val="20"/>
        </w:rPr>
        <w:t>:</w:t>
      </w:r>
    </w:p>
    <w:p w:rsidR="003426F3" w:rsidRPr="007A1A61" w:rsidRDefault="00EE778B" w:rsidP="003426F3">
      <w:pPr>
        <w:pStyle w:val="Akapitzlist"/>
        <w:numPr>
          <w:ilvl w:val="0"/>
          <w:numId w:val="19"/>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zwiększenie aktywności fizycznej,</w:t>
      </w:r>
    </w:p>
    <w:p w:rsidR="003426F3" w:rsidRPr="007A1A61" w:rsidRDefault="00EE778B" w:rsidP="003426F3">
      <w:pPr>
        <w:pStyle w:val="Akapitzlist"/>
        <w:numPr>
          <w:ilvl w:val="0"/>
          <w:numId w:val="19"/>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zaprzestanie palenia tytoniu,</w:t>
      </w:r>
    </w:p>
    <w:p w:rsidR="003426F3" w:rsidRPr="007A1A61" w:rsidRDefault="00EE778B" w:rsidP="003426F3">
      <w:pPr>
        <w:pStyle w:val="Akapitzlist"/>
        <w:numPr>
          <w:ilvl w:val="0"/>
          <w:numId w:val="19"/>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obniżenie ciśnienia tętniczego,</w:t>
      </w:r>
    </w:p>
    <w:p w:rsidR="003426F3" w:rsidRPr="007A1A61" w:rsidRDefault="00EE778B" w:rsidP="003426F3">
      <w:pPr>
        <w:pStyle w:val="Akapitzlist"/>
        <w:numPr>
          <w:ilvl w:val="0"/>
          <w:numId w:val="19"/>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zmniejszenie ciężaru ciała,</w:t>
      </w:r>
    </w:p>
    <w:p w:rsidR="003426F3" w:rsidRPr="007A1A61" w:rsidRDefault="00EE778B" w:rsidP="003426F3">
      <w:pPr>
        <w:pStyle w:val="Akapitzlist"/>
        <w:numPr>
          <w:ilvl w:val="0"/>
          <w:numId w:val="19"/>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 korzystna korekta profilu lipidowego</w:t>
      </w:r>
    </w:p>
    <w:p w:rsidR="003426F3" w:rsidRPr="007A1A61" w:rsidRDefault="00EE778B" w:rsidP="003426F3">
      <w:pPr>
        <w:pStyle w:val="Akapitzlist"/>
        <w:numPr>
          <w:ilvl w:val="0"/>
          <w:numId w:val="19"/>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korzystna korekta metabolizmu węglowodanów,</w:t>
      </w:r>
    </w:p>
    <w:p w:rsidR="00EE778B" w:rsidRPr="007A1A61" w:rsidRDefault="00EE778B" w:rsidP="003426F3">
      <w:pPr>
        <w:pStyle w:val="Akapitzlist"/>
        <w:numPr>
          <w:ilvl w:val="0"/>
          <w:numId w:val="19"/>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 zmniejszenie insulinooporności.</w:t>
      </w:r>
    </w:p>
    <w:p w:rsidR="003426F3" w:rsidRPr="007A1A61" w:rsidRDefault="003426F3" w:rsidP="003426F3">
      <w:pPr>
        <w:spacing w:after="0" w:line="360" w:lineRule="auto"/>
        <w:jc w:val="both"/>
        <w:rPr>
          <w:rFonts w:ascii="Times New Roman" w:hAnsi="Times New Roman" w:cs="Times New Roman"/>
          <w:sz w:val="20"/>
          <w:szCs w:val="20"/>
        </w:rPr>
      </w:pPr>
    </w:p>
    <w:p w:rsidR="00EE778B" w:rsidRPr="007A1A61" w:rsidRDefault="00EE778B" w:rsidP="003426F3">
      <w:p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Ponadto kompleksowa rehabilitacja kardiologiczna:</w:t>
      </w:r>
    </w:p>
    <w:p w:rsidR="003426F3" w:rsidRPr="007A1A61" w:rsidRDefault="00EE778B" w:rsidP="003426F3">
      <w:pPr>
        <w:pStyle w:val="Akapitzlist"/>
        <w:numPr>
          <w:ilvl w:val="0"/>
          <w:numId w:val="20"/>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poprawia funkcję śródbłonka,</w:t>
      </w:r>
    </w:p>
    <w:p w:rsidR="003426F3" w:rsidRPr="007A1A61" w:rsidRDefault="00EE778B" w:rsidP="003426F3">
      <w:pPr>
        <w:pStyle w:val="Akapitzlist"/>
        <w:numPr>
          <w:ilvl w:val="0"/>
          <w:numId w:val="20"/>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powoduje zahamowanie rozwoju, a nawet regresję miażdżycy i jej klinicznych konsekwencji,</w:t>
      </w:r>
    </w:p>
    <w:p w:rsidR="003426F3" w:rsidRPr="007A1A61" w:rsidRDefault="00EE778B" w:rsidP="003426F3">
      <w:pPr>
        <w:pStyle w:val="Akapitzlist"/>
        <w:numPr>
          <w:ilvl w:val="0"/>
          <w:numId w:val="20"/>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poprawia wydolność układu krążeniowo-oddechowego,</w:t>
      </w:r>
    </w:p>
    <w:p w:rsidR="003426F3" w:rsidRPr="007A1A61" w:rsidRDefault="00EE778B" w:rsidP="003426F3">
      <w:pPr>
        <w:pStyle w:val="Akapitzlist"/>
        <w:numPr>
          <w:ilvl w:val="0"/>
          <w:numId w:val="20"/>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korzystnie wpływa na układ nerwowy (wpływ na balans współczulno- przywspółczulny),</w:t>
      </w:r>
    </w:p>
    <w:p w:rsidR="003426F3" w:rsidRPr="007A1A61" w:rsidRDefault="00EE778B" w:rsidP="003426F3">
      <w:pPr>
        <w:pStyle w:val="Akapitzlist"/>
        <w:numPr>
          <w:ilvl w:val="0"/>
          <w:numId w:val="20"/>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 poprawia wydolność narządu ruchu,</w:t>
      </w:r>
    </w:p>
    <w:p w:rsidR="003426F3" w:rsidRPr="007A1A61" w:rsidRDefault="00EE778B" w:rsidP="003426F3">
      <w:pPr>
        <w:pStyle w:val="Akapitzlist"/>
        <w:numPr>
          <w:ilvl w:val="0"/>
          <w:numId w:val="20"/>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poprawia sprawność psychofizyczną,</w:t>
      </w:r>
    </w:p>
    <w:p w:rsidR="00EE778B" w:rsidRPr="007A1A61" w:rsidRDefault="00EE778B" w:rsidP="003426F3">
      <w:pPr>
        <w:pStyle w:val="Akapitzlist"/>
        <w:numPr>
          <w:ilvl w:val="0"/>
          <w:numId w:val="20"/>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mobilizuje pacjenta do współpracy w procesie rehabilitacji.</w:t>
      </w:r>
    </w:p>
    <w:p w:rsidR="006A347F" w:rsidRPr="007A1A61" w:rsidRDefault="006A347F" w:rsidP="003426F3">
      <w:pPr>
        <w:spacing w:after="0" w:line="360" w:lineRule="auto"/>
        <w:ind w:firstLine="708"/>
        <w:jc w:val="both"/>
        <w:rPr>
          <w:rFonts w:ascii="Times New Roman" w:hAnsi="Times New Roman" w:cs="Times New Roman"/>
          <w:sz w:val="20"/>
          <w:szCs w:val="20"/>
        </w:rPr>
      </w:pPr>
    </w:p>
    <w:p w:rsidR="003426F3" w:rsidRPr="007A1A61" w:rsidRDefault="00EE778B" w:rsidP="003426F3">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Korzyści te umożliwiają zmniejszenie ryzyka ostrych incydentów sercowych, spowalniają rozwój </w:t>
      </w:r>
      <w:r w:rsidR="006A347F" w:rsidRPr="007A1A61">
        <w:rPr>
          <w:rFonts w:ascii="Times New Roman" w:hAnsi="Times New Roman" w:cs="Times New Roman"/>
          <w:sz w:val="20"/>
          <w:szCs w:val="20"/>
        </w:rPr>
        <w:t>choroby</w:t>
      </w:r>
      <w:r w:rsidRPr="007A1A61">
        <w:rPr>
          <w:rFonts w:ascii="Times New Roman" w:hAnsi="Times New Roman" w:cs="Times New Roman"/>
          <w:sz w:val="20"/>
          <w:szCs w:val="20"/>
        </w:rPr>
        <w:t xml:space="preserve">, skracają czas leczenia po ostrych incydentach sercowych i zaostrzeniach, a to wpływa na </w:t>
      </w:r>
      <w:r w:rsidR="003426F3" w:rsidRPr="007A1A61">
        <w:rPr>
          <w:rFonts w:ascii="Times New Roman" w:hAnsi="Times New Roman" w:cs="Times New Roman"/>
          <w:sz w:val="20"/>
          <w:szCs w:val="20"/>
        </w:rPr>
        <w:t>poprawę, jakości</w:t>
      </w:r>
      <w:r w:rsidRPr="007A1A61">
        <w:rPr>
          <w:rFonts w:ascii="Times New Roman" w:hAnsi="Times New Roman" w:cs="Times New Roman"/>
          <w:sz w:val="20"/>
          <w:szCs w:val="20"/>
        </w:rPr>
        <w:t xml:space="preserve"> i wydłużenie życia.</w:t>
      </w:r>
    </w:p>
    <w:p w:rsidR="00EE778B" w:rsidRPr="007A1A61" w:rsidRDefault="00EE778B" w:rsidP="003426F3">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Kompleksowa rehabilitacja kardiologiczna jest metodą terapii traktowaną na równi z innymi formami leczenia stosowanymi w chorobach układu krążenia. Wpływa ona na </w:t>
      </w:r>
      <w:r w:rsidR="00685915" w:rsidRPr="007A1A61">
        <w:rPr>
          <w:rFonts w:ascii="Times New Roman" w:hAnsi="Times New Roman" w:cs="Times New Roman"/>
          <w:sz w:val="20"/>
          <w:szCs w:val="20"/>
        </w:rPr>
        <w:t>poprawę, jakości</w:t>
      </w:r>
      <w:r w:rsidRPr="007A1A61">
        <w:rPr>
          <w:rFonts w:ascii="Times New Roman" w:hAnsi="Times New Roman" w:cs="Times New Roman"/>
          <w:sz w:val="20"/>
          <w:szCs w:val="20"/>
        </w:rPr>
        <w:t xml:space="preserve">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i wydłużenie życia. Jej realizacja wymaga współpracy wieloosobowego zespołu. Specjalnie przeszkolona pielęgniarka jest ważnym członkiem tego zespołu, warunkującym powodzenie procesu rehabilitacji.</w:t>
      </w:r>
    </w:p>
    <w:p w:rsidR="00BA257D" w:rsidRPr="007A1A61" w:rsidRDefault="00BA257D" w:rsidP="003426F3">
      <w:pPr>
        <w:spacing w:after="0" w:line="360" w:lineRule="auto"/>
        <w:ind w:firstLine="708"/>
        <w:jc w:val="both"/>
        <w:rPr>
          <w:rFonts w:ascii="Times New Roman" w:hAnsi="Times New Roman" w:cs="Times New Roman"/>
          <w:sz w:val="20"/>
          <w:szCs w:val="20"/>
        </w:rPr>
      </w:pPr>
    </w:p>
    <w:p w:rsidR="00656223" w:rsidRPr="007A1A61" w:rsidRDefault="00EC589B" w:rsidP="00EC589B">
      <w:pPr>
        <w:pStyle w:val="Nagwek2"/>
        <w:rPr>
          <w:rFonts w:ascii="Times New Roman" w:hAnsi="Times New Roman" w:cs="Times New Roman"/>
          <w:color w:val="000000" w:themeColor="text1"/>
          <w:sz w:val="20"/>
          <w:szCs w:val="20"/>
        </w:rPr>
      </w:pPr>
      <w:bookmarkStart w:id="20" w:name="_Toc482560522"/>
      <w:r w:rsidRPr="007A1A61">
        <w:rPr>
          <w:rFonts w:ascii="Times New Roman" w:hAnsi="Times New Roman" w:cs="Times New Roman"/>
          <w:color w:val="000000" w:themeColor="text1"/>
          <w:sz w:val="20"/>
          <w:szCs w:val="20"/>
        </w:rPr>
        <w:t>4</w:t>
      </w:r>
      <w:r w:rsidR="00EE778B" w:rsidRPr="007A1A61">
        <w:rPr>
          <w:rFonts w:ascii="Times New Roman" w:hAnsi="Times New Roman" w:cs="Times New Roman"/>
          <w:color w:val="000000" w:themeColor="text1"/>
          <w:sz w:val="20"/>
          <w:szCs w:val="20"/>
        </w:rPr>
        <w:t>.2.</w:t>
      </w:r>
      <w:r w:rsidR="0070332A" w:rsidRPr="007A1A61">
        <w:rPr>
          <w:rFonts w:ascii="Times New Roman" w:hAnsi="Times New Roman" w:cs="Times New Roman"/>
          <w:color w:val="000000" w:themeColor="text1"/>
          <w:sz w:val="20"/>
          <w:szCs w:val="20"/>
        </w:rPr>
        <w:t xml:space="preserve"> </w:t>
      </w:r>
      <w:r w:rsidR="00EE778B" w:rsidRPr="007A1A61">
        <w:rPr>
          <w:rFonts w:ascii="Times New Roman" w:hAnsi="Times New Roman" w:cs="Times New Roman"/>
          <w:color w:val="000000" w:themeColor="text1"/>
          <w:sz w:val="20"/>
          <w:szCs w:val="20"/>
        </w:rPr>
        <w:t xml:space="preserve">Edukacja </w:t>
      </w:r>
      <w:r w:rsidR="00FF78F0" w:rsidRPr="007A1A61">
        <w:rPr>
          <w:rFonts w:ascii="Times New Roman" w:hAnsi="Times New Roman" w:cs="Times New Roman"/>
          <w:color w:val="000000" w:themeColor="text1"/>
          <w:sz w:val="20"/>
          <w:szCs w:val="20"/>
        </w:rPr>
        <w:t>chorych, jako</w:t>
      </w:r>
      <w:r w:rsidR="00EE778B" w:rsidRPr="007A1A61">
        <w:rPr>
          <w:rFonts w:ascii="Times New Roman" w:hAnsi="Times New Roman" w:cs="Times New Roman"/>
          <w:color w:val="000000" w:themeColor="text1"/>
          <w:sz w:val="20"/>
          <w:szCs w:val="20"/>
        </w:rPr>
        <w:t xml:space="preserve"> główny </w:t>
      </w:r>
      <w:r w:rsidR="00FF78F0" w:rsidRPr="007A1A61">
        <w:rPr>
          <w:rFonts w:ascii="Times New Roman" w:hAnsi="Times New Roman" w:cs="Times New Roman"/>
          <w:color w:val="000000" w:themeColor="text1"/>
          <w:sz w:val="20"/>
          <w:szCs w:val="20"/>
        </w:rPr>
        <w:t>czynnik szybkiego</w:t>
      </w:r>
      <w:r w:rsidR="006A347F" w:rsidRPr="007A1A61">
        <w:rPr>
          <w:rFonts w:ascii="Times New Roman" w:hAnsi="Times New Roman" w:cs="Times New Roman"/>
          <w:color w:val="000000" w:themeColor="text1"/>
          <w:sz w:val="20"/>
          <w:szCs w:val="20"/>
        </w:rPr>
        <w:t xml:space="preserve"> powrotu do zdrowia</w:t>
      </w:r>
      <w:bookmarkEnd w:id="20"/>
    </w:p>
    <w:p w:rsidR="00FF78F0" w:rsidRPr="007A1A61" w:rsidRDefault="00FF78F0" w:rsidP="003426F3">
      <w:pPr>
        <w:spacing w:after="0" w:line="360" w:lineRule="auto"/>
        <w:jc w:val="both"/>
        <w:rPr>
          <w:rFonts w:ascii="Times New Roman" w:hAnsi="Times New Roman" w:cs="Times New Roman"/>
          <w:sz w:val="20"/>
          <w:szCs w:val="20"/>
        </w:rPr>
      </w:pPr>
    </w:p>
    <w:p w:rsidR="00EE778B" w:rsidRPr="007A1A61" w:rsidRDefault="00EE778B" w:rsidP="003426F3">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Edukacja chorych istotnie wpływa na osiąganie pozytywnych efektów terapeutycznych. Programy edukacyjne powinny być prowadzone we wszystkich ośrodkach kompleksowej rehabilitacji kardiologicznej, na każdym etapie jej realizacji, przy zaangażowaniu wszystkich członków zespołu rehabilitacyjnego. Podczas pierwszego kontaktu z pacjentem lekarz</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 xml:space="preserve"> i pielęgniarka przekazują mu informacje na temat przyczyn choroby, jej przebiegu i możliwych powikłań oraz metod leczenia. Odpowiedni zakres wiedzy zwiększa poczucie odpowiedzialności za własne zdrowie oraz motywuje pacjenta do wprowadzania stopniowych zmian stylu życia. Nie należy jednak oczekiwać, że pacjent w I etapie rehabilitacji zapamięta wszystkie przekazane mu informacje. Ze względu na ostrą fazę choroby zdolność przyswajania wiedzy i percepcja są ograniczone. Konieczne jest, więc kontynuowanie edukacji na dalszych etapach rehabilitacji</w:t>
      </w:r>
      <w:r w:rsidR="00960DB0" w:rsidRPr="007A1A61">
        <w:rPr>
          <w:rStyle w:val="Odwoanieprzypisudolnego"/>
          <w:rFonts w:ascii="Times New Roman" w:hAnsi="Times New Roman" w:cs="Times New Roman"/>
          <w:sz w:val="20"/>
          <w:szCs w:val="20"/>
        </w:rPr>
        <w:footnoteReference w:id="38"/>
      </w:r>
      <w:r w:rsidRPr="007A1A61">
        <w:rPr>
          <w:rFonts w:ascii="Times New Roman" w:hAnsi="Times New Roman" w:cs="Times New Roman"/>
          <w:sz w:val="20"/>
          <w:szCs w:val="20"/>
        </w:rPr>
        <w:t>.</w:t>
      </w:r>
    </w:p>
    <w:p w:rsidR="00EE778B" w:rsidRPr="007A1A61" w:rsidRDefault="00EE778B" w:rsidP="003426F3">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W II etapie rehabilitacji chory powinien uczestniczyć w cyklu szkoleń edukacyjnych,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 xml:space="preserve">w </w:t>
      </w:r>
      <w:r w:rsidR="004C41CE" w:rsidRPr="007A1A61">
        <w:rPr>
          <w:rFonts w:ascii="Times New Roman" w:hAnsi="Times New Roman" w:cs="Times New Roman"/>
          <w:sz w:val="20"/>
          <w:szCs w:val="20"/>
        </w:rPr>
        <w:t>czasie, których</w:t>
      </w:r>
      <w:r w:rsidRPr="007A1A61">
        <w:rPr>
          <w:rFonts w:ascii="Times New Roman" w:hAnsi="Times New Roman" w:cs="Times New Roman"/>
          <w:sz w:val="20"/>
          <w:szCs w:val="20"/>
        </w:rPr>
        <w:t xml:space="preserve"> uzyska wiedzę na temat:</w:t>
      </w:r>
    </w:p>
    <w:p w:rsidR="00EE778B" w:rsidRPr="007A1A61" w:rsidRDefault="00EE778B" w:rsidP="003426F3">
      <w:pPr>
        <w:pStyle w:val="Akapitzlist"/>
        <w:numPr>
          <w:ilvl w:val="0"/>
          <w:numId w:val="18"/>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istoty choroby, </w:t>
      </w:r>
    </w:p>
    <w:p w:rsidR="00EE778B" w:rsidRPr="007A1A61" w:rsidRDefault="00EE778B" w:rsidP="003426F3">
      <w:pPr>
        <w:pStyle w:val="Akapitzlist"/>
        <w:numPr>
          <w:ilvl w:val="0"/>
          <w:numId w:val="18"/>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celów i korzyści ze stosowanej terapii farmakologicznej,</w:t>
      </w:r>
    </w:p>
    <w:p w:rsidR="00EE778B" w:rsidRPr="007A1A61" w:rsidRDefault="00EE778B" w:rsidP="003426F3">
      <w:pPr>
        <w:pStyle w:val="Akapitzlist"/>
        <w:numPr>
          <w:ilvl w:val="0"/>
          <w:numId w:val="18"/>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zalet i metod leczenia niefarmakologicznego, </w:t>
      </w:r>
    </w:p>
    <w:p w:rsidR="00EE778B" w:rsidRPr="007A1A61" w:rsidRDefault="00EE778B" w:rsidP="003426F3">
      <w:pPr>
        <w:pStyle w:val="Akapitzlist"/>
        <w:numPr>
          <w:ilvl w:val="0"/>
          <w:numId w:val="18"/>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korzyści płynących z regularnej aktywności fizycznej, </w:t>
      </w:r>
    </w:p>
    <w:p w:rsidR="00EE778B" w:rsidRPr="007A1A61" w:rsidRDefault="00EE778B" w:rsidP="003426F3">
      <w:pPr>
        <w:pStyle w:val="Akapitzlist"/>
        <w:numPr>
          <w:ilvl w:val="0"/>
          <w:numId w:val="18"/>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konsekwencji niewłaściwego stylu życia i braku przestrzegania zalecanej terapii farmakologicznej,</w:t>
      </w:r>
    </w:p>
    <w:p w:rsidR="00EE778B" w:rsidRPr="007A1A61" w:rsidRDefault="00EE778B" w:rsidP="003426F3">
      <w:pPr>
        <w:pStyle w:val="Akapitzlist"/>
        <w:numPr>
          <w:ilvl w:val="0"/>
          <w:numId w:val="18"/>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samooceny (niepokojące objawy, wymagające kontaktu z lekarzem, pielęgniarką, np. ból dławicowy, duszność, obrzęki, wzrost masy ciała w krótkim czasie, kołatania serca),</w:t>
      </w:r>
    </w:p>
    <w:p w:rsidR="00EE778B" w:rsidRPr="007A1A61" w:rsidRDefault="00EE778B" w:rsidP="003426F3">
      <w:pPr>
        <w:pStyle w:val="Akapitzlist"/>
        <w:numPr>
          <w:ilvl w:val="0"/>
          <w:numId w:val="18"/>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 prawidłowego pomiaru tętna, ciśnienia tętniczego krwi i masy ciała,</w:t>
      </w:r>
    </w:p>
    <w:p w:rsidR="00EE778B" w:rsidRPr="007A1A61" w:rsidRDefault="00EE778B" w:rsidP="003426F3">
      <w:pPr>
        <w:pStyle w:val="Akapitzlist"/>
        <w:numPr>
          <w:ilvl w:val="0"/>
          <w:numId w:val="18"/>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 samodzielnej kontroli podstawowych parametrów, np. tętna, ciśnienia tętniczego krwi oraz pomiaru masy ciała,</w:t>
      </w:r>
    </w:p>
    <w:p w:rsidR="00EE778B" w:rsidRPr="007A1A61" w:rsidRDefault="00EE778B" w:rsidP="003426F3">
      <w:pPr>
        <w:pStyle w:val="Akapitzlist"/>
        <w:numPr>
          <w:ilvl w:val="0"/>
          <w:numId w:val="18"/>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radzenia sobie w sytuacjach nagłych do czasu przybycia wykwalifikowanej pomocy medycznej,</w:t>
      </w:r>
    </w:p>
    <w:p w:rsidR="00EE778B" w:rsidRPr="007A1A61" w:rsidRDefault="00EE778B" w:rsidP="003426F3">
      <w:pPr>
        <w:pStyle w:val="Akapitzlist"/>
        <w:numPr>
          <w:ilvl w:val="0"/>
          <w:numId w:val="18"/>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znaczenia czynników psychicznych w zmniejszeniu ryzyka choroby.</w:t>
      </w:r>
    </w:p>
    <w:p w:rsidR="00EE778B" w:rsidRPr="007A1A61" w:rsidRDefault="00EE778B" w:rsidP="003426F3">
      <w:pPr>
        <w:spacing w:after="0" w:line="360" w:lineRule="auto"/>
        <w:jc w:val="both"/>
        <w:rPr>
          <w:rFonts w:ascii="Times New Roman" w:hAnsi="Times New Roman" w:cs="Times New Roman"/>
          <w:sz w:val="20"/>
          <w:szCs w:val="20"/>
        </w:rPr>
      </w:pPr>
    </w:p>
    <w:p w:rsidR="00EE778B" w:rsidRPr="007A1A61" w:rsidRDefault="00EE778B" w:rsidP="003426F3">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Edukacja powinna dotyczyć modyfikacji czynników ryzyka: wyeliminowania palenia tytoniu, przestrzegania zaleconej diety, regularnej aktywności fizycznej — działań, które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w prewencji wtórnej są równie ważne jak leczenie farmakologiczne. Ważnym czynnikiem ułatwiającym modyfikację stylu życia chorego jest także objęcie edukacją członków rodziny pacjenta.</w:t>
      </w:r>
    </w:p>
    <w:p w:rsidR="00EE778B" w:rsidRPr="007A1A61" w:rsidRDefault="00EE778B" w:rsidP="003426F3">
      <w:pPr>
        <w:spacing w:after="0" w:line="360" w:lineRule="auto"/>
        <w:jc w:val="both"/>
        <w:rPr>
          <w:rFonts w:ascii="Times New Roman" w:hAnsi="Times New Roman" w:cs="Times New Roman"/>
          <w:sz w:val="20"/>
          <w:szCs w:val="20"/>
        </w:rPr>
      </w:pPr>
    </w:p>
    <w:p w:rsidR="006A347F" w:rsidRPr="007A1A61" w:rsidRDefault="004C41CE" w:rsidP="00EC589B">
      <w:pPr>
        <w:pStyle w:val="Nagwek2"/>
        <w:rPr>
          <w:rFonts w:ascii="Times New Roman" w:hAnsi="Times New Roman" w:cs="Times New Roman"/>
          <w:color w:val="000000" w:themeColor="text1"/>
          <w:sz w:val="20"/>
          <w:szCs w:val="20"/>
        </w:rPr>
      </w:pPr>
      <w:bookmarkStart w:id="21" w:name="_Toc482560523"/>
      <w:r w:rsidRPr="007A1A61">
        <w:rPr>
          <w:rFonts w:ascii="Times New Roman" w:hAnsi="Times New Roman" w:cs="Times New Roman"/>
          <w:color w:val="000000" w:themeColor="text1"/>
          <w:sz w:val="20"/>
          <w:szCs w:val="20"/>
        </w:rPr>
        <w:t>4</w:t>
      </w:r>
      <w:r w:rsidR="00EE778B" w:rsidRPr="007A1A61">
        <w:rPr>
          <w:rFonts w:ascii="Times New Roman" w:hAnsi="Times New Roman" w:cs="Times New Roman"/>
          <w:color w:val="000000" w:themeColor="text1"/>
          <w:sz w:val="20"/>
          <w:szCs w:val="20"/>
        </w:rPr>
        <w:t xml:space="preserve">.3. </w:t>
      </w:r>
      <w:r w:rsidR="00685915" w:rsidRPr="007A1A61">
        <w:rPr>
          <w:rFonts w:ascii="Times New Roman" w:hAnsi="Times New Roman" w:cs="Times New Roman"/>
          <w:color w:val="000000" w:themeColor="text1"/>
          <w:sz w:val="20"/>
          <w:szCs w:val="20"/>
        </w:rPr>
        <w:t>Żywienie w okresie po zawale mięśnia sercowego</w:t>
      </w:r>
      <w:bookmarkEnd w:id="21"/>
      <w:r w:rsidR="006A347F" w:rsidRPr="007A1A61">
        <w:rPr>
          <w:rFonts w:ascii="Times New Roman" w:hAnsi="Times New Roman" w:cs="Times New Roman"/>
          <w:color w:val="000000" w:themeColor="text1"/>
          <w:sz w:val="20"/>
          <w:szCs w:val="20"/>
        </w:rPr>
        <w:t xml:space="preserve"> </w:t>
      </w:r>
    </w:p>
    <w:p w:rsidR="00EE778B" w:rsidRPr="007A1A61" w:rsidRDefault="00EE778B" w:rsidP="003426F3">
      <w:pPr>
        <w:spacing w:after="0" w:line="360" w:lineRule="auto"/>
        <w:jc w:val="both"/>
        <w:rPr>
          <w:rFonts w:ascii="Times New Roman" w:hAnsi="Times New Roman" w:cs="Times New Roman"/>
          <w:sz w:val="20"/>
          <w:szCs w:val="20"/>
        </w:rPr>
      </w:pPr>
    </w:p>
    <w:p w:rsidR="006A347F" w:rsidRPr="007A1A61" w:rsidRDefault="00656223" w:rsidP="006A347F">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lastRenderedPageBreak/>
        <w:t>Dietetyka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jest dynamicznie rozwijającą się dziedzin</w:t>
      </w:r>
      <w:r w:rsidR="004C41CE" w:rsidRPr="007A1A61">
        <w:rPr>
          <w:rFonts w:ascii="Times New Roman" w:hAnsi="Times New Roman" w:cs="Times New Roman"/>
          <w:sz w:val="20"/>
          <w:szCs w:val="20"/>
        </w:rPr>
        <w:t>ą</w:t>
      </w:r>
      <w:r w:rsidRPr="007A1A61">
        <w:rPr>
          <w:rFonts w:ascii="Times New Roman" w:hAnsi="Times New Roman" w:cs="Times New Roman"/>
          <w:sz w:val="20"/>
          <w:szCs w:val="20"/>
        </w:rPr>
        <w:t xml:space="preserve"> </w:t>
      </w:r>
      <w:r w:rsidR="0090030D" w:rsidRPr="007A1A61">
        <w:rPr>
          <w:rFonts w:ascii="Times New Roman" w:hAnsi="Times New Roman" w:cs="Times New Roman"/>
          <w:sz w:val="20"/>
          <w:szCs w:val="20"/>
        </w:rPr>
        <w:t>wiedzy, która</w:t>
      </w:r>
      <w:r w:rsidRPr="007A1A61">
        <w:rPr>
          <w:rFonts w:ascii="Times New Roman" w:hAnsi="Times New Roman" w:cs="Times New Roman"/>
          <w:sz w:val="20"/>
          <w:szCs w:val="20"/>
        </w:rPr>
        <w:t xml:space="preserve"> ma charakter interdyscyplinarny i </w:t>
      </w:r>
      <w:r w:rsidR="00EE778B" w:rsidRPr="007A1A61">
        <w:rPr>
          <w:rFonts w:ascii="Times New Roman" w:hAnsi="Times New Roman" w:cs="Times New Roman"/>
          <w:sz w:val="20"/>
          <w:szCs w:val="20"/>
        </w:rPr>
        <w:t>łączy</w:t>
      </w:r>
      <w:r w:rsidRPr="007A1A61">
        <w:rPr>
          <w:rFonts w:ascii="Times New Roman" w:hAnsi="Times New Roman" w:cs="Times New Roman"/>
          <w:sz w:val="20"/>
          <w:szCs w:val="20"/>
        </w:rPr>
        <w:t xml:space="preserve"> </w:t>
      </w:r>
      <w:r w:rsidR="00EE778B" w:rsidRPr="007A1A61">
        <w:rPr>
          <w:rFonts w:ascii="Times New Roman" w:hAnsi="Times New Roman" w:cs="Times New Roman"/>
          <w:sz w:val="20"/>
          <w:szCs w:val="20"/>
        </w:rPr>
        <w:t>zganienia</w:t>
      </w:r>
      <w:r w:rsidRPr="007A1A61">
        <w:rPr>
          <w:rFonts w:ascii="Times New Roman" w:hAnsi="Times New Roman" w:cs="Times New Roman"/>
          <w:sz w:val="20"/>
          <w:szCs w:val="20"/>
        </w:rPr>
        <w:t xml:space="preserve"> z zakresu</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nauk medycznych i rolniczych w tym przede </w:t>
      </w:r>
      <w:r w:rsidR="00EE778B" w:rsidRPr="007A1A61">
        <w:rPr>
          <w:rFonts w:ascii="Times New Roman" w:hAnsi="Times New Roman" w:cs="Times New Roman"/>
          <w:sz w:val="20"/>
          <w:szCs w:val="20"/>
        </w:rPr>
        <w:t>wszystkim</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dotyczące żywienia człowieka. </w:t>
      </w:r>
      <w:r w:rsidR="0090030D" w:rsidRPr="007A1A61">
        <w:rPr>
          <w:rFonts w:ascii="Times New Roman" w:hAnsi="Times New Roman" w:cs="Times New Roman"/>
          <w:sz w:val="20"/>
          <w:szCs w:val="20"/>
        </w:rPr>
        <w:t>Prawidłowe</w:t>
      </w:r>
      <w:r w:rsidRPr="007A1A61">
        <w:rPr>
          <w:rFonts w:ascii="Times New Roman" w:hAnsi="Times New Roman" w:cs="Times New Roman"/>
          <w:sz w:val="20"/>
          <w:szCs w:val="20"/>
        </w:rPr>
        <w:t xml:space="preserve"> żywienie o</w:t>
      </w:r>
      <w:r w:rsidR="00EE778B" w:rsidRPr="007A1A61">
        <w:rPr>
          <w:rFonts w:ascii="Times New Roman" w:hAnsi="Times New Roman" w:cs="Times New Roman"/>
          <w:sz w:val="20"/>
          <w:szCs w:val="20"/>
        </w:rPr>
        <w:t xml:space="preserve">sób </w:t>
      </w:r>
      <w:r w:rsidR="006A347F" w:rsidRPr="007A1A61">
        <w:rPr>
          <w:rFonts w:ascii="Times New Roman" w:hAnsi="Times New Roman" w:cs="Times New Roman"/>
          <w:sz w:val="20"/>
          <w:szCs w:val="20"/>
        </w:rPr>
        <w:t>chorych jest</w:t>
      </w:r>
      <w:r w:rsidR="00EE778B" w:rsidRPr="007A1A61">
        <w:rPr>
          <w:rFonts w:ascii="Times New Roman" w:hAnsi="Times New Roman" w:cs="Times New Roman"/>
          <w:sz w:val="20"/>
          <w:szCs w:val="20"/>
        </w:rPr>
        <w:t xml:space="preserve"> istotnym ele</w:t>
      </w:r>
      <w:r w:rsidRPr="007A1A61">
        <w:rPr>
          <w:rFonts w:ascii="Times New Roman" w:hAnsi="Times New Roman" w:cs="Times New Roman"/>
          <w:sz w:val="20"/>
          <w:szCs w:val="20"/>
        </w:rPr>
        <w:t>m</w:t>
      </w:r>
      <w:r w:rsidR="00EE778B" w:rsidRPr="007A1A61">
        <w:rPr>
          <w:rFonts w:ascii="Times New Roman" w:hAnsi="Times New Roman" w:cs="Times New Roman"/>
          <w:sz w:val="20"/>
          <w:szCs w:val="20"/>
        </w:rPr>
        <w:t>en</w:t>
      </w:r>
      <w:r w:rsidRPr="007A1A61">
        <w:rPr>
          <w:rFonts w:ascii="Times New Roman" w:hAnsi="Times New Roman" w:cs="Times New Roman"/>
          <w:sz w:val="20"/>
          <w:szCs w:val="20"/>
        </w:rPr>
        <w:t>tem</w:t>
      </w:r>
      <w:r w:rsidR="0070332A" w:rsidRPr="007A1A61">
        <w:rPr>
          <w:rFonts w:ascii="Times New Roman" w:hAnsi="Times New Roman" w:cs="Times New Roman"/>
          <w:sz w:val="20"/>
          <w:szCs w:val="20"/>
        </w:rPr>
        <w:t xml:space="preserve"> </w:t>
      </w:r>
      <w:r w:rsidR="00EE778B" w:rsidRPr="007A1A61">
        <w:rPr>
          <w:rFonts w:ascii="Times New Roman" w:hAnsi="Times New Roman" w:cs="Times New Roman"/>
          <w:sz w:val="20"/>
          <w:szCs w:val="20"/>
        </w:rPr>
        <w:t>terapii</w:t>
      </w:r>
      <w:r w:rsidR="00685915" w:rsidRPr="007A1A61">
        <w:rPr>
          <w:rStyle w:val="Odwoanieprzypisudolnego"/>
          <w:rFonts w:ascii="Times New Roman" w:hAnsi="Times New Roman" w:cs="Times New Roman"/>
          <w:sz w:val="20"/>
          <w:szCs w:val="20"/>
        </w:rPr>
        <w:footnoteReference w:id="39"/>
      </w:r>
      <w:r w:rsidRPr="007A1A61">
        <w:rPr>
          <w:rFonts w:ascii="Times New Roman" w:hAnsi="Times New Roman" w:cs="Times New Roman"/>
          <w:sz w:val="20"/>
          <w:szCs w:val="20"/>
        </w:rPr>
        <w:t xml:space="preserve">. </w:t>
      </w:r>
    </w:p>
    <w:p w:rsidR="006A347F" w:rsidRPr="007A1A61" w:rsidRDefault="00F67F9B" w:rsidP="006A347F">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Zasadą diety jest ograniczenie tłuszczu do 20% zapotrzebowania energetycznego. Ilość energii nie powinna przekraczać 6700 —9211 1cl (1600 — 2000 kcal). Według J. Hasika podaje się 1 — 1,5 g białka na 1 kg masy ciała.</w:t>
      </w:r>
      <w:r w:rsidRPr="007A1A61">
        <w:rPr>
          <w:sz w:val="20"/>
          <w:szCs w:val="20"/>
        </w:rPr>
        <w:t xml:space="preserve"> </w:t>
      </w:r>
      <w:r w:rsidRPr="007A1A61">
        <w:rPr>
          <w:rFonts w:ascii="Times New Roman" w:hAnsi="Times New Roman" w:cs="Times New Roman"/>
          <w:sz w:val="20"/>
          <w:szCs w:val="20"/>
        </w:rPr>
        <w:t>Węglowodany złożone uzupełniają dobowe zapotrzebowanie energetyczne. Zarówno w miażdżycy, jak i w stanie pozawałowym mięśnia sercowego zaleca się dietę nisko tłuszczową</w:t>
      </w:r>
      <w:r w:rsidR="00910344" w:rsidRPr="007A1A61">
        <w:rPr>
          <w:rStyle w:val="Odwoanieprzypisudolnego"/>
          <w:rFonts w:ascii="Times New Roman" w:hAnsi="Times New Roman" w:cs="Times New Roman"/>
          <w:sz w:val="20"/>
          <w:szCs w:val="20"/>
        </w:rPr>
        <w:footnoteReference w:id="40"/>
      </w:r>
      <w:r w:rsidRPr="007A1A61">
        <w:rPr>
          <w:rFonts w:ascii="Times New Roman" w:hAnsi="Times New Roman" w:cs="Times New Roman"/>
          <w:sz w:val="20"/>
          <w:szCs w:val="20"/>
        </w:rPr>
        <w:t>.</w:t>
      </w:r>
    </w:p>
    <w:p w:rsidR="00F949BA" w:rsidRPr="007A1A61" w:rsidRDefault="00A757B3" w:rsidP="00F949BA">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Po zawale mięśnia sercowego</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przez 24 godziny</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zaleca się dietę</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płynną (soki owocowe, mleko, kleiki, herbatę) następnie przechodzi się na dietę</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ubogo energetyczną 85- -1200 kcal to jest 3556 – 5021 kJ, która składa się z produktów łatwo przyswajalnych wykluczeniem</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pokarmów wzdymających , ciężko strawnych oraz z ograniczeniem tłuszczu</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i soli kuchennej do 3,5 g/dobę.</w:t>
      </w:r>
      <w:r w:rsidR="0070332A" w:rsidRPr="007A1A61">
        <w:rPr>
          <w:rFonts w:ascii="Times New Roman" w:hAnsi="Times New Roman" w:cs="Times New Roman"/>
          <w:sz w:val="20"/>
          <w:szCs w:val="20"/>
        </w:rPr>
        <w:t xml:space="preserve">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 xml:space="preserve">Z powodu </w:t>
      </w:r>
      <w:r w:rsidR="006A347F" w:rsidRPr="007A1A61">
        <w:rPr>
          <w:rFonts w:ascii="Times New Roman" w:hAnsi="Times New Roman" w:cs="Times New Roman"/>
          <w:sz w:val="20"/>
          <w:szCs w:val="20"/>
        </w:rPr>
        <w:t>zagrożenia wystąpienie</w:t>
      </w:r>
      <w:r w:rsidRPr="007A1A61">
        <w:rPr>
          <w:rFonts w:ascii="Times New Roman" w:hAnsi="Times New Roman" w:cs="Times New Roman"/>
          <w:sz w:val="20"/>
          <w:szCs w:val="20"/>
        </w:rPr>
        <w:t xml:space="preserve"> zaburzeń</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rytmu serca należy</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z diety wykluczyć napoje z kofeiną (kawę, mocna herbatę, coca – colę)</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po 7 dniach</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podaje się dietę</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jak w przy miażdżycy – łatwo strawna – niskotłuszczową</w:t>
      </w:r>
      <w:r w:rsidRPr="007A1A61">
        <w:rPr>
          <w:rStyle w:val="Odwoanieprzypisudolnego"/>
          <w:rFonts w:ascii="Times New Roman" w:hAnsi="Times New Roman" w:cs="Times New Roman"/>
          <w:sz w:val="20"/>
          <w:szCs w:val="20"/>
        </w:rPr>
        <w:footnoteReference w:id="41"/>
      </w:r>
      <w:r w:rsidRPr="007A1A61">
        <w:rPr>
          <w:rFonts w:ascii="Times New Roman" w:hAnsi="Times New Roman" w:cs="Times New Roman"/>
          <w:sz w:val="20"/>
          <w:szCs w:val="20"/>
        </w:rPr>
        <w:t xml:space="preserve">. </w:t>
      </w:r>
    </w:p>
    <w:p w:rsidR="00685915" w:rsidRPr="007A1A61" w:rsidRDefault="00F949BA" w:rsidP="00F949BA">
      <w:pPr>
        <w:pStyle w:val="Legenda"/>
        <w:keepNext/>
        <w:jc w:val="both"/>
        <w:rPr>
          <w:rFonts w:ascii="Times New Roman" w:hAnsi="Times New Roman" w:cs="Times New Roman"/>
          <w:color w:val="000000" w:themeColor="text1"/>
          <w:sz w:val="20"/>
          <w:szCs w:val="20"/>
        </w:rPr>
      </w:pPr>
      <w:bookmarkStart w:id="22" w:name="_Toc482558552"/>
      <w:r w:rsidRPr="007A1A61">
        <w:rPr>
          <w:rFonts w:ascii="Times New Roman" w:hAnsi="Times New Roman" w:cs="Times New Roman"/>
          <w:color w:val="000000" w:themeColor="text1"/>
          <w:sz w:val="20"/>
          <w:szCs w:val="20"/>
        </w:rPr>
        <w:t xml:space="preserve">Tabela </w:t>
      </w:r>
      <w:r w:rsidR="00937929" w:rsidRPr="007A1A61">
        <w:rPr>
          <w:rFonts w:ascii="Times New Roman" w:hAnsi="Times New Roman" w:cs="Times New Roman"/>
          <w:color w:val="000000" w:themeColor="text1"/>
          <w:sz w:val="20"/>
          <w:szCs w:val="20"/>
        </w:rPr>
        <w:fldChar w:fldCharType="begin"/>
      </w:r>
      <w:r w:rsidRPr="007A1A61">
        <w:rPr>
          <w:rFonts w:ascii="Times New Roman" w:hAnsi="Times New Roman" w:cs="Times New Roman"/>
          <w:color w:val="000000" w:themeColor="text1"/>
          <w:sz w:val="20"/>
          <w:szCs w:val="20"/>
        </w:rPr>
        <w:instrText xml:space="preserve"> SEQ Tabela \* ARABIC </w:instrText>
      </w:r>
      <w:r w:rsidR="00937929" w:rsidRPr="007A1A61">
        <w:rPr>
          <w:rFonts w:ascii="Times New Roman" w:hAnsi="Times New Roman" w:cs="Times New Roman"/>
          <w:color w:val="000000" w:themeColor="text1"/>
          <w:sz w:val="20"/>
          <w:szCs w:val="20"/>
        </w:rPr>
        <w:fldChar w:fldCharType="separate"/>
      </w:r>
      <w:r w:rsidR="00102A26">
        <w:rPr>
          <w:rFonts w:ascii="Times New Roman" w:hAnsi="Times New Roman" w:cs="Times New Roman"/>
          <w:noProof/>
          <w:color w:val="000000" w:themeColor="text1"/>
          <w:sz w:val="20"/>
          <w:szCs w:val="20"/>
        </w:rPr>
        <w:t>1</w:t>
      </w:r>
      <w:r w:rsidR="00937929" w:rsidRPr="007A1A61">
        <w:rPr>
          <w:rFonts w:ascii="Times New Roman" w:hAnsi="Times New Roman" w:cs="Times New Roman"/>
          <w:color w:val="000000" w:themeColor="text1"/>
          <w:sz w:val="20"/>
          <w:szCs w:val="20"/>
        </w:rPr>
        <w:fldChar w:fldCharType="end"/>
      </w:r>
      <w:r w:rsidRPr="007A1A61">
        <w:rPr>
          <w:rFonts w:ascii="Times New Roman" w:hAnsi="Times New Roman" w:cs="Times New Roman"/>
          <w:color w:val="000000" w:themeColor="text1"/>
          <w:sz w:val="20"/>
          <w:szCs w:val="20"/>
        </w:rPr>
        <w:t xml:space="preserve">. </w:t>
      </w:r>
      <w:r w:rsidR="00685915" w:rsidRPr="007A1A61">
        <w:rPr>
          <w:rFonts w:ascii="Times New Roman" w:hAnsi="Times New Roman" w:cs="Times New Roman"/>
          <w:color w:val="000000" w:themeColor="text1"/>
          <w:sz w:val="20"/>
          <w:szCs w:val="20"/>
        </w:rPr>
        <w:t>Produkty spożywcze zalecane i niezalecane przy zawałach serca</w:t>
      </w:r>
      <w:bookmarkEnd w:id="22"/>
    </w:p>
    <w:tbl>
      <w:tblPr>
        <w:tblStyle w:val="Tabela-Siatka"/>
        <w:tblW w:w="0" w:type="auto"/>
        <w:tblLook w:val="04A0"/>
      </w:tblPr>
      <w:tblGrid>
        <w:gridCol w:w="1369"/>
        <w:gridCol w:w="3956"/>
        <w:gridCol w:w="3963"/>
      </w:tblGrid>
      <w:tr w:rsidR="00D17477" w:rsidRPr="007A1A61" w:rsidTr="00F949BA">
        <w:tc>
          <w:tcPr>
            <w:tcW w:w="1389" w:type="dxa"/>
            <w:vAlign w:val="center"/>
          </w:tcPr>
          <w:p w:rsidR="00D17477" w:rsidRPr="007A1A61" w:rsidRDefault="00685915" w:rsidP="00685915">
            <w:pPr>
              <w:spacing w:line="276" w:lineRule="auto"/>
              <w:jc w:val="center"/>
              <w:rPr>
                <w:rFonts w:ascii="Times New Roman" w:hAnsi="Times New Roman" w:cs="Times New Roman"/>
                <w:b/>
                <w:color w:val="000000" w:themeColor="text1"/>
                <w:sz w:val="20"/>
                <w:szCs w:val="20"/>
              </w:rPr>
            </w:pPr>
            <w:r w:rsidRPr="007A1A61">
              <w:rPr>
                <w:rFonts w:ascii="Times New Roman" w:hAnsi="Times New Roman" w:cs="Times New Roman"/>
                <w:b/>
                <w:color w:val="000000" w:themeColor="text1"/>
                <w:sz w:val="20"/>
                <w:szCs w:val="20"/>
              </w:rPr>
              <w:t>N</w:t>
            </w:r>
            <w:r w:rsidR="00D17477" w:rsidRPr="007A1A61">
              <w:rPr>
                <w:rFonts w:ascii="Times New Roman" w:hAnsi="Times New Roman" w:cs="Times New Roman"/>
                <w:b/>
                <w:color w:val="000000" w:themeColor="text1"/>
                <w:sz w:val="20"/>
                <w:szCs w:val="20"/>
              </w:rPr>
              <w:t>azwa produktu</w:t>
            </w:r>
          </w:p>
        </w:tc>
        <w:tc>
          <w:tcPr>
            <w:tcW w:w="4248" w:type="dxa"/>
            <w:vAlign w:val="center"/>
          </w:tcPr>
          <w:p w:rsidR="00D17477" w:rsidRPr="007A1A61" w:rsidRDefault="00685915" w:rsidP="00685915">
            <w:pPr>
              <w:spacing w:line="276" w:lineRule="auto"/>
              <w:jc w:val="center"/>
              <w:rPr>
                <w:rFonts w:ascii="Times New Roman" w:hAnsi="Times New Roman" w:cs="Times New Roman"/>
                <w:b/>
                <w:color w:val="000000" w:themeColor="text1"/>
                <w:sz w:val="20"/>
                <w:szCs w:val="20"/>
              </w:rPr>
            </w:pPr>
            <w:r w:rsidRPr="007A1A61">
              <w:rPr>
                <w:rFonts w:ascii="Times New Roman" w:hAnsi="Times New Roman" w:cs="Times New Roman"/>
                <w:b/>
                <w:color w:val="000000" w:themeColor="text1"/>
                <w:sz w:val="20"/>
                <w:szCs w:val="20"/>
              </w:rPr>
              <w:t>P</w:t>
            </w:r>
            <w:r w:rsidR="00D17477" w:rsidRPr="007A1A61">
              <w:rPr>
                <w:rFonts w:ascii="Times New Roman" w:hAnsi="Times New Roman" w:cs="Times New Roman"/>
                <w:b/>
                <w:color w:val="000000" w:themeColor="text1"/>
                <w:sz w:val="20"/>
                <w:szCs w:val="20"/>
              </w:rPr>
              <w:t>rodukty zalecane</w:t>
            </w:r>
          </w:p>
        </w:tc>
        <w:tc>
          <w:tcPr>
            <w:tcW w:w="4216" w:type="dxa"/>
            <w:vAlign w:val="center"/>
          </w:tcPr>
          <w:p w:rsidR="00D17477" w:rsidRPr="007A1A61" w:rsidRDefault="00685915" w:rsidP="00685915">
            <w:pPr>
              <w:spacing w:line="276" w:lineRule="auto"/>
              <w:jc w:val="center"/>
              <w:rPr>
                <w:rFonts w:ascii="Times New Roman" w:hAnsi="Times New Roman" w:cs="Times New Roman"/>
                <w:b/>
                <w:color w:val="000000" w:themeColor="text1"/>
                <w:sz w:val="20"/>
                <w:szCs w:val="20"/>
              </w:rPr>
            </w:pPr>
            <w:r w:rsidRPr="007A1A61">
              <w:rPr>
                <w:rFonts w:ascii="Times New Roman" w:hAnsi="Times New Roman" w:cs="Times New Roman"/>
                <w:b/>
                <w:color w:val="000000" w:themeColor="text1"/>
                <w:sz w:val="20"/>
                <w:szCs w:val="20"/>
              </w:rPr>
              <w:t>P</w:t>
            </w:r>
            <w:r w:rsidR="00D17477" w:rsidRPr="007A1A61">
              <w:rPr>
                <w:rFonts w:ascii="Times New Roman" w:hAnsi="Times New Roman" w:cs="Times New Roman"/>
                <w:b/>
                <w:color w:val="000000" w:themeColor="text1"/>
                <w:sz w:val="20"/>
                <w:szCs w:val="20"/>
              </w:rPr>
              <w:t xml:space="preserve">rodukty </w:t>
            </w:r>
            <w:r w:rsidRPr="007A1A61">
              <w:rPr>
                <w:rFonts w:ascii="Times New Roman" w:hAnsi="Times New Roman" w:cs="Times New Roman"/>
                <w:b/>
                <w:color w:val="000000" w:themeColor="text1"/>
                <w:sz w:val="20"/>
                <w:szCs w:val="20"/>
              </w:rPr>
              <w:t>przeciwwskazane</w:t>
            </w:r>
          </w:p>
        </w:tc>
      </w:tr>
      <w:tr w:rsidR="00D17477" w:rsidRPr="007A1A61" w:rsidTr="00F949BA">
        <w:tc>
          <w:tcPr>
            <w:tcW w:w="1389" w:type="dxa"/>
            <w:vAlign w:val="center"/>
          </w:tcPr>
          <w:p w:rsidR="00D17477" w:rsidRPr="007A1A61" w:rsidRDefault="00D17477" w:rsidP="00685915">
            <w:pPr>
              <w:spacing w:line="276" w:lineRule="auto"/>
              <w:jc w:val="center"/>
              <w:rPr>
                <w:rFonts w:ascii="Times New Roman" w:hAnsi="Times New Roman" w:cs="Times New Roman"/>
                <w:b/>
                <w:sz w:val="20"/>
                <w:szCs w:val="20"/>
              </w:rPr>
            </w:pPr>
            <w:r w:rsidRPr="007A1A61">
              <w:rPr>
                <w:rFonts w:ascii="Times New Roman" w:hAnsi="Times New Roman" w:cs="Times New Roman"/>
                <w:b/>
                <w:sz w:val="20"/>
                <w:szCs w:val="20"/>
              </w:rPr>
              <w:t>produkty zbożowe</w:t>
            </w:r>
          </w:p>
        </w:tc>
        <w:tc>
          <w:tcPr>
            <w:tcW w:w="4248"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pieczywo z pełnego ziarna, maca,</w:t>
            </w:r>
          </w:p>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owsianka, ryż, makaron, płatki kukurydziane, m</w:t>
            </w:r>
            <w:r w:rsidR="0090030D" w:rsidRPr="007A1A61">
              <w:rPr>
                <w:rFonts w:ascii="Times New Roman" w:hAnsi="Times New Roman" w:cs="Times New Roman"/>
                <w:sz w:val="20"/>
                <w:szCs w:val="20"/>
              </w:rPr>
              <w:t>usli,</w:t>
            </w:r>
            <w:r w:rsidRPr="007A1A61">
              <w:rPr>
                <w:rFonts w:ascii="Times New Roman" w:hAnsi="Times New Roman" w:cs="Times New Roman"/>
                <w:sz w:val="20"/>
                <w:szCs w:val="20"/>
              </w:rPr>
              <w:t xml:space="preserve"> kasze gruboziarniste</w:t>
            </w:r>
          </w:p>
        </w:tc>
        <w:tc>
          <w:tcPr>
            <w:tcW w:w="4216"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rogaliki francuskie</w:t>
            </w:r>
          </w:p>
        </w:tc>
      </w:tr>
      <w:tr w:rsidR="00D17477" w:rsidRPr="007A1A61" w:rsidTr="00F949BA">
        <w:tc>
          <w:tcPr>
            <w:tcW w:w="1389" w:type="dxa"/>
            <w:vAlign w:val="center"/>
          </w:tcPr>
          <w:p w:rsidR="00D17477" w:rsidRPr="007A1A61" w:rsidRDefault="00D17477" w:rsidP="00685915">
            <w:pPr>
              <w:spacing w:line="276" w:lineRule="auto"/>
              <w:jc w:val="center"/>
              <w:rPr>
                <w:rFonts w:ascii="Times New Roman" w:hAnsi="Times New Roman" w:cs="Times New Roman"/>
                <w:b/>
                <w:sz w:val="20"/>
                <w:szCs w:val="20"/>
              </w:rPr>
            </w:pPr>
            <w:r w:rsidRPr="007A1A61">
              <w:rPr>
                <w:rFonts w:ascii="Times New Roman" w:hAnsi="Times New Roman" w:cs="Times New Roman"/>
                <w:b/>
                <w:sz w:val="20"/>
                <w:szCs w:val="20"/>
              </w:rPr>
              <w:t>nabiał</w:t>
            </w:r>
          </w:p>
        </w:tc>
        <w:tc>
          <w:tcPr>
            <w:tcW w:w="4248"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mleko chude, sery chude. np. chudy twaróg. jogurt chudy, białko jajek, substytuty jaj</w:t>
            </w:r>
          </w:p>
        </w:tc>
        <w:tc>
          <w:tcPr>
            <w:tcW w:w="4216"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pełne mleko</w:t>
            </w:r>
            <w:r w:rsidR="0090030D" w:rsidRPr="007A1A61">
              <w:rPr>
                <w:rFonts w:ascii="Times New Roman" w:hAnsi="Times New Roman" w:cs="Times New Roman"/>
                <w:sz w:val="20"/>
                <w:szCs w:val="20"/>
              </w:rPr>
              <w:t>, śmietana, mleko skondensowane,</w:t>
            </w:r>
            <w:r w:rsidRPr="007A1A61">
              <w:rPr>
                <w:rFonts w:ascii="Times New Roman" w:hAnsi="Times New Roman" w:cs="Times New Roman"/>
                <w:sz w:val="20"/>
                <w:szCs w:val="20"/>
              </w:rPr>
              <w:t xml:space="preserve"> zabielacze do kawy, sery pełnotłuste, jogurt pełnotłusty</w:t>
            </w:r>
          </w:p>
        </w:tc>
      </w:tr>
      <w:tr w:rsidR="00D17477" w:rsidRPr="007A1A61" w:rsidTr="00F949BA">
        <w:tc>
          <w:tcPr>
            <w:tcW w:w="1389" w:type="dxa"/>
            <w:vAlign w:val="center"/>
          </w:tcPr>
          <w:p w:rsidR="00D17477" w:rsidRPr="007A1A61" w:rsidRDefault="00D17477" w:rsidP="00685915">
            <w:pPr>
              <w:spacing w:line="276" w:lineRule="auto"/>
              <w:jc w:val="center"/>
              <w:rPr>
                <w:rFonts w:ascii="Times New Roman" w:hAnsi="Times New Roman" w:cs="Times New Roman"/>
                <w:b/>
                <w:sz w:val="20"/>
                <w:szCs w:val="20"/>
              </w:rPr>
            </w:pPr>
            <w:r w:rsidRPr="007A1A61">
              <w:rPr>
                <w:rFonts w:ascii="Times New Roman" w:hAnsi="Times New Roman" w:cs="Times New Roman"/>
                <w:b/>
                <w:sz w:val="20"/>
                <w:szCs w:val="20"/>
              </w:rPr>
              <w:t>zupy</w:t>
            </w:r>
          </w:p>
        </w:tc>
        <w:tc>
          <w:tcPr>
            <w:tcW w:w="4248"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zupy warzywne, chude wywary mięsne</w:t>
            </w:r>
          </w:p>
        </w:tc>
        <w:tc>
          <w:tcPr>
            <w:tcW w:w="4216"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zupy tłuste</w:t>
            </w:r>
          </w:p>
        </w:tc>
      </w:tr>
      <w:tr w:rsidR="00D17477" w:rsidRPr="007A1A61" w:rsidTr="00F949BA">
        <w:tc>
          <w:tcPr>
            <w:tcW w:w="1389" w:type="dxa"/>
            <w:vAlign w:val="center"/>
          </w:tcPr>
          <w:p w:rsidR="00D17477" w:rsidRPr="007A1A61" w:rsidRDefault="00D17477" w:rsidP="00685915">
            <w:pPr>
              <w:spacing w:line="276" w:lineRule="auto"/>
              <w:jc w:val="center"/>
              <w:rPr>
                <w:rFonts w:ascii="Times New Roman" w:hAnsi="Times New Roman" w:cs="Times New Roman"/>
                <w:b/>
                <w:sz w:val="20"/>
                <w:szCs w:val="20"/>
              </w:rPr>
            </w:pPr>
            <w:r w:rsidRPr="007A1A61">
              <w:rPr>
                <w:rFonts w:ascii="Times New Roman" w:hAnsi="Times New Roman" w:cs="Times New Roman"/>
                <w:b/>
                <w:sz w:val="20"/>
                <w:szCs w:val="20"/>
              </w:rPr>
              <w:t>ryby</w:t>
            </w:r>
          </w:p>
        </w:tc>
        <w:tc>
          <w:tcPr>
            <w:tcW w:w="4248"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z rusztu, gotowane, wędzone</w:t>
            </w:r>
          </w:p>
        </w:tc>
        <w:tc>
          <w:tcPr>
            <w:tcW w:w="4216"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ikra, ryby smażone na nieznanym tłuszczu</w:t>
            </w:r>
          </w:p>
        </w:tc>
      </w:tr>
      <w:tr w:rsidR="00D17477" w:rsidRPr="007A1A61" w:rsidTr="00F949BA">
        <w:tc>
          <w:tcPr>
            <w:tcW w:w="1389" w:type="dxa"/>
            <w:vAlign w:val="center"/>
          </w:tcPr>
          <w:p w:rsidR="00D17477" w:rsidRPr="007A1A61" w:rsidRDefault="00D17477" w:rsidP="00685915">
            <w:pPr>
              <w:spacing w:line="276" w:lineRule="auto"/>
              <w:jc w:val="center"/>
              <w:rPr>
                <w:rFonts w:ascii="Times New Roman" w:hAnsi="Times New Roman" w:cs="Times New Roman"/>
                <w:b/>
                <w:sz w:val="20"/>
                <w:szCs w:val="20"/>
              </w:rPr>
            </w:pPr>
            <w:r w:rsidRPr="007A1A61">
              <w:rPr>
                <w:rFonts w:ascii="Times New Roman" w:hAnsi="Times New Roman" w:cs="Times New Roman"/>
                <w:b/>
                <w:sz w:val="20"/>
                <w:szCs w:val="20"/>
              </w:rPr>
              <w:t>skorupiaki</w:t>
            </w:r>
          </w:p>
        </w:tc>
        <w:tc>
          <w:tcPr>
            <w:tcW w:w="4248"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ostrygi</w:t>
            </w:r>
          </w:p>
        </w:tc>
        <w:tc>
          <w:tcPr>
            <w:tcW w:w="4216"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krewetki, kalmary</w:t>
            </w:r>
          </w:p>
        </w:tc>
      </w:tr>
      <w:tr w:rsidR="00D17477" w:rsidRPr="007A1A61" w:rsidTr="00F949BA">
        <w:tc>
          <w:tcPr>
            <w:tcW w:w="1389" w:type="dxa"/>
            <w:vAlign w:val="center"/>
          </w:tcPr>
          <w:p w:rsidR="00D17477" w:rsidRPr="007A1A61" w:rsidRDefault="00D17477" w:rsidP="00685915">
            <w:pPr>
              <w:spacing w:line="276" w:lineRule="auto"/>
              <w:jc w:val="center"/>
              <w:rPr>
                <w:rFonts w:ascii="Times New Roman" w:hAnsi="Times New Roman" w:cs="Times New Roman"/>
                <w:b/>
                <w:sz w:val="20"/>
                <w:szCs w:val="20"/>
              </w:rPr>
            </w:pPr>
            <w:r w:rsidRPr="007A1A61">
              <w:rPr>
                <w:rFonts w:ascii="Times New Roman" w:hAnsi="Times New Roman" w:cs="Times New Roman"/>
                <w:b/>
                <w:sz w:val="20"/>
                <w:szCs w:val="20"/>
              </w:rPr>
              <w:t>mięso</w:t>
            </w:r>
          </w:p>
        </w:tc>
        <w:tc>
          <w:tcPr>
            <w:tcW w:w="4248"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indyki, kurczaki, cielęcina, króliki, dziczyzna</w:t>
            </w:r>
          </w:p>
        </w:tc>
        <w:tc>
          <w:tcPr>
            <w:tcW w:w="4216"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tłuste mięsa, kaczki, gęsi, kiełbasy, wędliny i inne</w:t>
            </w:r>
          </w:p>
        </w:tc>
      </w:tr>
      <w:tr w:rsidR="00D17477" w:rsidRPr="007A1A61" w:rsidTr="00F949BA">
        <w:tc>
          <w:tcPr>
            <w:tcW w:w="1389" w:type="dxa"/>
            <w:vAlign w:val="center"/>
          </w:tcPr>
          <w:p w:rsidR="00D17477" w:rsidRPr="007A1A61" w:rsidRDefault="00D17477" w:rsidP="00685915">
            <w:pPr>
              <w:spacing w:line="276" w:lineRule="auto"/>
              <w:jc w:val="center"/>
              <w:rPr>
                <w:rFonts w:ascii="Times New Roman" w:hAnsi="Times New Roman" w:cs="Times New Roman"/>
                <w:b/>
                <w:sz w:val="20"/>
                <w:szCs w:val="20"/>
              </w:rPr>
            </w:pPr>
            <w:r w:rsidRPr="007A1A61">
              <w:rPr>
                <w:rFonts w:ascii="Times New Roman" w:hAnsi="Times New Roman" w:cs="Times New Roman"/>
                <w:b/>
                <w:sz w:val="20"/>
                <w:szCs w:val="20"/>
              </w:rPr>
              <w:t>tłuszcze</w:t>
            </w:r>
          </w:p>
        </w:tc>
        <w:tc>
          <w:tcPr>
            <w:tcW w:w="4248" w:type="dxa"/>
            <w:vAlign w:val="center"/>
          </w:tcPr>
          <w:p w:rsidR="00D17477" w:rsidRPr="007A1A61" w:rsidRDefault="00685915"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w:t>
            </w:r>
          </w:p>
        </w:tc>
        <w:tc>
          <w:tcPr>
            <w:tcW w:w="4216"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masło, smalec, słonina, łój, tłuszcz spod pieczeni, margaryny twarde, olej palmowy, tłuszcze uwodornione</w:t>
            </w:r>
          </w:p>
        </w:tc>
      </w:tr>
      <w:tr w:rsidR="00D17477" w:rsidRPr="007A1A61" w:rsidTr="00F949BA">
        <w:tc>
          <w:tcPr>
            <w:tcW w:w="1389" w:type="dxa"/>
            <w:vAlign w:val="center"/>
          </w:tcPr>
          <w:p w:rsidR="00D17477" w:rsidRPr="007A1A61" w:rsidRDefault="00D17477" w:rsidP="00685915">
            <w:pPr>
              <w:spacing w:line="276" w:lineRule="auto"/>
              <w:jc w:val="center"/>
              <w:rPr>
                <w:rFonts w:ascii="Times New Roman" w:hAnsi="Times New Roman" w:cs="Times New Roman"/>
                <w:b/>
                <w:sz w:val="20"/>
                <w:szCs w:val="20"/>
              </w:rPr>
            </w:pPr>
            <w:r w:rsidRPr="007A1A61">
              <w:rPr>
                <w:rFonts w:ascii="Times New Roman" w:hAnsi="Times New Roman" w:cs="Times New Roman"/>
                <w:b/>
                <w:sz w:val="20"/>
                <w:szCs w:val="20"/>
              </w:rPr>
              <w:t>owoce i warzywa</w:t>
            </w:r>
          </w:p>
        </w:tc>
        <w:tc>
          <w:tcPr>
            <w:tcW w:w="4248"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warzywa świeże i mrożone, strączkowe, kukurydza. ziemniaki, owoce świeże i suszone, owoce konserwowe niesłodzone</w:t>
            </w:r>
          </w:p>
        </w:tc>
        <w:tc>
          <w:tcPr>
            <w:tcW w:w="4216"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ziemniaki pieczone, frytki. warzywa lub ryż smażone na niewłaściwym tłuszczu, warzywa solone lub konserwowane, chipsy</w:t>
            </w:r>
          </w:p>
        </w:tc>
      </w:tr>
      <w:tr w:rsidR="00D17477" w:rsidRPr="007A1A61" w:rsidTr="00F949BA">
        <w:tc>
          <w:tcPr>
            <w:tcW w:w="1389" w:type="dxa"/>
            <w:vAlign w:val="center"/>
          </w:tcPr>
          <w:p w:rsidR="00D17477" w:rsidRPr="007A1A61" w:rsidRDefault="00D17477" w:rsidP="00685915">
            <w:pPr>
              <w:spacing w:line="276" w:lineRule="auto"/>
              <w:jc w:val="center"/>
              <w:rPr>
                <w:rFonts w:ascii="Times New Roman" w:hAnsi="Times New Roman" w:cs="Times New Roman"/>
                <w:b/>
                <w:sz w:val="20"/>
                <w:szCs w:val="20"/>
              </w:rPr>
            </w:pPr>
            <w:r w:rsidRPr="007A1A61">
              <w:rPr>
                <w:rFonts w:ascii="Times New Roman" w:hAnsi="Times New Roman" w:cs="Times New Roman"/>
                <w:b/>
                <w:sz w:val="20"/>
                <w:szCs w:val="20"/>
              </w:rPr>
              <w:t>desery</w:t>
            </w:r>
          </w:p>
        </w:tc>
        <w:tc>
          <w:tcPr>
            <w:tcW w:w="4248"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sorbety, galaretki, bezy. budynie na mleku chudym. sałatki owocowe</w:t>
            </w:r>
          </w:p>
        </w:tc>
        <w:tc>
          <w:tcPr>
            <w:tcW w:w="4216"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lody, kremy, desery na pełnym mleku. tłuste sosy</w:t>
            </w:r>
          </w:p>
        </w:tc>
      </w:tr>
      <w:tr w:rsidR="00D17477" w:rsidRPr="007A1A61" w:rsidTr="00F949BA">
        <w:tc>
          <w:tcPr>
            <w:tcW w:w="1389" w:type="dxa"/>
            <w:vAlign w:val="center"/>
          </w:tcPr>
          <w:p w:rsidR="00D17477" w:rsidRPr="007A1A61" w:rsidRDefault="00D17477" w:rsidP="00685915">
            <w:pPr>
              <w:spacing w:line="276" w:lineRule="auto"/>
              <w:jc w:val="center"/>
              <w:rPr>
                <w:rFonts w:ascii="Times New Roman" w:hAnsi="Times New Roman" w:cs="Times New Roman"/>
                <w:b/>
                <w:sz w:val="20"/>
                <w:szCs w:val="20"/>
              </w:rPr>
            </w:pPr>
            <w:r w:rsidRPr="007A1A61">
              <w:rPr>
                <w:rFonts w:ascii="Times New Roman" w:hAnsi="Times New Roman" w:cs="Times New Roman"/>
                <w:b/>
                <w:sz w:val="20"/>
                <w:szCs w:val="20"/>
              </w:rPr>
              <w:t>wypieki</w:t>
            </w:r>
          </w:p>
        </w:tc>
        <w:tc>
          <w:tcPr>
            <w:tcW w:w="4248" w:type="dxa"/>
            <w:vAlign w:val="center"/>
          </w:tcPr>
          <w:p w:rsidR="00D17477" w:rsidRPr="007A1A61" w:rsidRDefault="00685915"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w:t>
            </w:r>
          </w:p>
        </w:tc>
        <w:tc>
          <w:tcPr>
            <w:tcW w:w="4216" w:type="dxa"/>
            <w:vAlign w:val="center"/>
          </w:tcPr>
          <w:p w:rsidR="00685915"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 xml:space="preserve">tony, przemysłowe wyroby </w:t>
            </w:r>
          </w:p>
          <w:p w:rsidR="00D17477" w:rsidRPr="007A1A61" w:rsidRDefault="00685915"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cukiernicz</w:t>
            </w:r>
            <w:r w:rsidR="00D17477" w:rsidRPr="007A1A61">
              <w:rPr>
                <w:rFonts w:ascii="Times New Roman" w:hAnsi="Times New Roman" w:cs="Times New Roman"/>
                <w:sz w:val="20"/>
                <w:szCs w:val="20"/>
              </w:rPr>
              <w:t>e</w:t>
            </w:r>
          </w:p>
        </w:tc>
      </w:tr>
      <w:tr w:rsidR="00D17477" w:rsidRPr="007A1A61" w:rsidTr="00F949BA">
        <w:tc>
          <w:tcPr>
            <w:tcW w:w="1389" w:type="dxa"/>
            <w:vAlign w:val="center"/>
          </w:tcPr>
          <w:p w:rsidR="00D17477" w:rsidRPr="007A1A61" w:rsidRDefault="00D17477" w:rsidP="00685915">
            <w:pPr>
              <w:spacing w:line="276" w:lineRule="auto"/>
              <w:jc w:val="center"/>
              <w:rPr>
                <w:rFonts w:ascii="Times New Roman" w:hAnsi="Times New Roman" w:cs="Times New Roman"/>
                <w:b/>
                <w:sz w:val="20"/>
                <w:szCs w:val="20"/>
              </w:rPr>
            </w:pPr>
            <w:r w:rsidRPr="007A1A61">
              <w:rPr>
                <w:rFonts w:ascii="Times New Roman" w:hAnsi="Times New Roman" w:cs="Times New Roman"/>
                <w:b/>
                <w:sz w:val="20"/>
                <w:szCs w:val="20"/>
              </w:rPr>
              <w:t>wyroby cukiernicze</w:t>
            </w:r>
          </w:p>
        </w:tc>
        <w:tc>
          <w:tcPr>
            <w:tcW w:w="4248"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marmoladki</w:t>
            </w:r>
          </w:p>
        </w:tc>
        <w:tc>
          <w:tcPr>
            <w:tcW w:w="4216"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czekolada, toffi, karmelki, batony kokosowe</w:t>
            </w:r>
          </w:p>
        </w:tc>
      </w:tr>
      <w:tr w:rsidR="00D17477" w:rsidRPr="007A1A61" w:rsidTr="00F949BA">
        <w:tc>
          <w:tcPr>
            <w:tcW w:w="1389" w:type="dxa"/>
            <w:vAlign w:val="center"/>
          </w:tcPr>
          <w:p w:rsidR="00D17477" w:rsidRPr="007A1A61" w:rsidRDefault="00D17477" w:rsidP="00685915">
            <w:pPr>
              <w:spacing w:line="276" w:lineRule="auto"/>
              <w:jc w:val="center"/>
              <w:rPr>
                <w:rFonts w:ascii="Times New Roman" w:hAnsi="Times New Roman" w:cs="Times New Roman"/>
                <w:b/>
                <w:sz w:val="20"/>
                <w:szCs w:val="20"/>
              </w:rPr>
            </w:pPr>
            <w:r w:rsidRPr="007A1A61">
              <w:rPr>
                <w:rFonts w:ascii="Times New Roman" w:hAnsi="Times New Roman" w:cs="Times New Roman"/>
                <w:b/>
                <w:sz w:val="20"/>
                <w:szCs w:val="20"/>
              </w:rPr>
              <w:t>orzechy</w:t>
            </w:r>
          </w:p>
        </w:tc>
        <w:tc>
          <w:tcPr>
            <w:tcW w:w="4248"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włoskie, migdały</w:t>
            </w:r>
          </w:p>
        </w:tc>
        <w:tc>
          <w:tcPr>
            <w:tcW w:w="4216"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kokosowe, solone</w:t>
            </w:r>
          </w:p>
        </w:tc>
      </w:tr>
      <w:tr w:rsidR="00D17477" w:rsidRPr="007A1A61" w:rsidTr="00F949BA">
        <w:tc>
          <w:tcPr>
            <w:tcW w:w="1389" w:type="dxa"/>
            <w:vAlign w:val="center"/>
          </w:tcPr>
          <w:p w:rsidR="00D17477" w:rsidRPr="007A1A61" w:rsidRDefault="00D17477" w:rsidP="00685915">
            <w:pPr>
              <w:spacing w:line="276" w:lineRule="auto"/>
              <w:jc w:val="center"/>
              <w:rPr>
                <w:rFonts w:ascii="Times New Roman" w:hAnsi="Times New Roman" w:cs="Times New Roman"/>
                <w:b/>
                <w:sz w:val="20"/>
                <w:szCs w:val="20"/>
              </w:rPr>
            </w:pPr>
            <w:r w:rsidRPr="007A1A61">
              <w:rPr>
                <w:rFonts w:ascii="Times New Roman" w:hAnsi="Times New Roman" w:cs="Times New Roman"/>
                <w:b/>
                <w:sz w:val="20"/>
                <w:szCs w:val="20"/>
              </w:rPr>
              <w:t>napoje</w:t>
            </w:r>
          </w:p>
        </w:tc>
        <w:tc>
          <w:tcPr>
            <w:tcW w:w="4248"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kawa fi</w:t>
            </w:r>
            <w:r w:rsidR="00685915" w:rsidRPr="007A1A61">
              <w:rPr>
                <w:rFonts w:ascii="Times New Roman" w:hAnsi="Times New Roman" w:cs="Times New Roman"/>
                <w:sz w:val="20"/>
                <w:szCs w:val="20"/>
              </w:rPr>
              <w:t xml:space="preserve">ltrowana. instant, woda, </w:t>
            </w:r>
            <w:r w:rsidR="00685915" w:rsidRPr="007A1A61">
              <w:rPr>
                <w:rFonts w:ascii="Times New Roman" w:hAnsi="Times New Roman" w:cs="Times New Roman"/>
                <w:sz w:val="20"/>
                <w:szCs w:val="20"/>
              </w:rPr>
              <w:lastRenderedPageBreak/>
              <w:t>bezalkoholowe</w:t>
            </w:r>
          </w:p>
        </w:tc>
        <w:tc>
          <w:tcPr>
            <w:tcW w:w="4216"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lastRenderedPageBreak/>
              <w:t xml:space="preserve">czekolada, kawa ze śmietanką, kawa </w:t>
            </w:r>
            <w:r w:rsidRPr="007A1A61">
              <w:rPr>
                <w:rFonts w:ascii="Times New Roman" w:hAnsi="Times New Roman" w:cs="Times New Roman"/>
                <w:sz w:val="20"/>
                <w:szCs w:val="20"/>
              </w:rPr>
              <w:lastRenderedPageBreak/>
              <w:t>gotowana</w:t>
            </w:r>
          </w:p>
        </w:tc>
      </w:tr>
      <w:tr w:rsidR="00D17477" w:rsidRPr="007A1A61" w:rsidTr="00F949BA">
        <w:tc>
          <w:tcPr>
            <w:tcW w:w="1389" w:type="dxa"/>
            <w:vAlign w:val="center"/>
          </w:tcPr>
          <w:p w:rsidR="00D17477" w:rsidRPr="007A1A61" w:rsidRDefault="00D17477" w:rsidP="00685915">
            <w:pPr>
              <w:spacing w:line="276" w:lineRule="auto"/>
              <w:jc w:val="center"/>
              <w:rPr>
                <w:rFonts w:ascii="Times New Roman" w:hAnsi="Times New Roman" w:cs="Times New Roman"/>
                <w:b/>
                <w:sz w:val="20"/>
                <w:szCs w:val="20"/>
              </w:rPr>
            </w:pPr>
            <w:r w:rsidRPr="007A1A61">
              <w:rPr>
                <w:rFonts w:ascii="Times New Roman" w:hAnsi="Times New Roman" w:cs="Times New Roman"/>
                <w:b/>
                <w:sz w:val="20"/>
                <w:szCs w:val="20"/>
              </w:rPr>
              <w:lastRenderedPageBreak/>
              <w:t>sosy przyprawy</w:t>
            </w:r>
          </w:p>
        </w:tc>
        <w:tc>
          <w:tcPr>
            <w:tcW w:w="4248"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pieprz, musztarda, zioła, przyprawy korzenne</w:t>
            </w:r>
          </w:p>
        </w:tc>
        <w:tc>
          <w:tcPr>
            <w:tcW w:w="4216" w:type="dxa"/>
            <w:vAlign w:val="center"/>
          </w:tcPr>
          <w:p w:rsidR="00D17477" w:rsidRPr="007A1A61" w:rsidRDefault="00D17477" w:rsidP="00685915">
            <w:pPr>
              <w:spacing w:line="276" w:lineRule="auto"/>
              <w:jc w:val="center"/>
              <w:rPr>
                <w:rFonts w:ascii="Times New Roman" w:hAnsi="Times New Roman" w:cs="Times New Roman"/>
                <w:sz w:val="20"/>
                <w:szCs w:val="20"/>
              </w:rPr>
            </w:pPr>
            <w:r w:rsidRPr="007A1A61">
              <w:rPr>
                <w:rFonts w:ascii="Times New Roman" w:hAnsi="Times New Roman" w:cs="Times New Roman"/>
                <w:sz w:val="20"/>
                <w:szCs w:val="20"/>
              </w:rPr>
              <w:t>majonezy przemysłowe, sól dodana, sosy i kremy sałatkowe wysokotłuszczowe, sosy do mięsa, ryb</w:t>
            </w:r>
          </w:p>
        </w:tc>
      </w:tr>
    </w:tbl>
    <w:p w:rsidR="00D17477" w:rsidRPr="007A1A61" w:rsidRDefault="00685915" w:rsidP="00685915">
      <w:pPr>
        <w:spacing w:after="0" w:line="360" w:lineRule="auto"/>
        <w:jc w:val="both"/>
        <w:rPr>
          <w:rFonts w:ascii="Times New Roman" w:hAnsi="Times New Roman" w:cs="Times New Roman"/>
          <w:i/>
          <w:sz w:val="20"/>
          <w:szCs w:val="20"/>
        </w:rPr>
      </w:pPr>
      <w:r w:rsidRPr="007A1A61">
        <w:rPr>
          <w:rFonts w:ascii="Times New Roman" w:hAnsi="Times New Roman" w:cs="Times New Roman"/>
          <w:i/>
          <w:sz w:val="20"/>
          <w:szCs w:val="20"/>
        </w:rPr>
        <w:t>Źródło: Z. Wieczorek – Chełmińska, Żywienie w chorobach serca, Wydawnictwo Lekarskie PZWL, Warszawa 2013, s. 35.</w:t>
      </w:r>
    </w:p>
    <w:p w:rsidR="00685915" w:rsidRPr="007A1A61" w:rsidRDefault="00685915" w:rsidP="00685915">
      <w:pPr>
        <w:spacing w:after="0" w:line="360" w:lineRule="auto"/>
        <w:jc w:val="both"/>
        <w:rPr>
          <w:rFonts w:ascii="Times New Roman" w:hAnsi="Times New Roman" w:cs="Times New Roman"/>
          <w:i/>
          <w:sz w:val="20"/>
          <w:szCs w:val="20"/>
        </w:rPr>
      </w:pPr>
    </w:p>
    <w:p w:rsidR="00A757B3" w:rsidRPr="007A1A61" w:rsidRDefault="00A757B3" w:rsidP="006A347F">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Należy nadmienić</w:t>
      </w:r>
      <w:r w:rsidR="00685915" w:rsidRPr="007A1A61">
        <w:rPr>
          <w:rFonts w:ascii="Times New Roman" w:hAnsi="Times New Roman" w:cs="Times New Roman"/>
          <w:sz w:val="20"/>
          <w:szCs w:val="20"/>
        </w:rPr>
        <w:t>,</w:t>
      </w:r>
      <w:r w:rsidRPr="007A1A61">
        <w:rPr>
          <w:rFonts w:ascii="Times New Roman" w:hAnsi="Times New Roman" w:cs="Times New Roman"/>
          <w:sz w:val="20"/>
          <w:szCs w:val="20"/>
        </w:rPr>
        <w:t xml:space="preserve"> że w profilaktyce chorób układu krążenia zaleca się ograniczenie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spożycia cholesterolu do 300 – 150</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mg w zależności</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od stężenia cholesterolu we krwi </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 xml:space="preserve">i hiperglikemii. </w:t>
      </w:r>
    </w:p>
    <w:p w:rsidR="00EC589B" w:rsidRPr="007A1A61" w:rsidRDefault="00EC589B">
      <w:pPr>
        <w:rPr>
          <w:rFonts w:ascii="Times New Roman" w:hAnsi="Times New Roman" w:cs="Times New Roman"/>
          <w:sz w:val="20"/>
          <w:szCs w:val="20"/>
        </w:rPr>
      </w:pPr>
      <w:r w:rsidRPr="007A1A61">
        <w:rPr>
          <w:rFonts w:ascii="Times New Roman" w:hAnsi="Times New Roman" w:cs="Times New Roman"/>
          <w:sz w:val="20"/>
          <w:szCs w:val="20"/>
        </w:rPr>
        <w:br w:type="page"/>
      </w:r>
    </w:p>
    <w:p w:rsidR="006A347F" w:rsidRPr="007A1A61" w:rsidRDefault="006A347F" w:rsidP="00F67F9B">
      <w:pPr>
        <w:spacing w:after="0" w:line="360" w:lineRule="auto"/>
        <w:jc w:val="both"/>
        <w:rPr>
          <w:rFonts w:ascii="Times New Roman" w:hAnsi="Times New Roman" w:cs="Times New Roman"/>
          <w:sz w:val="20"/>
          <w:szCs w:val="20"/>
        </w:rPr>
      </w:pPr>
    </w:p>
    <w:p w:rsidR="006A347F" w:rsidRPr="007A1A61" w:rsidRDefault="00EC589B" w:rsidP="00EC589B">
      <w:pPr>
        <w:pStyle w:val="Nagwek1"/>
        <w:jc w:val="center"/>
        <w:rPr>
          <w:rFonts w:ascii="Times New Roman" w:hAnsi="Times New Roman" w:cs="Times New Roman"/>
          <w:color w:val="000000" w:themeColor="text1"/>
          <w:sz w:val="20"/>
          <w:szCs w:val="20"/>
        </w:rPr>
      </w:pPr>
      <w:bookmarkStart w:id="23" w:name="_Toc482560524"/>
      <w:r w:rsidRPr="007A1A61">
        <w:rPr>
          <w:rFonts w:ascii="Times New Roman" w:hAnsi="Times New Roman" w:cs="Times New Roman"/>
          <w:color w:val="000000" w:themeColor="text1"/>
          <w:sz w:val="20"/>
          <w:szCs w:val="20"/>
        </w:rPr>
        <w:t>PODSUMOWANIE</w:t>
      </w:r>
      <w:bookmarkEnd w:id="23"/>
    </w:p>
    <w:p w:rsidR="006A347F" w:rsidRPr="007A1A61" w:rsidRDefault="006A347F" w:rsidP="00F67F9B">
      <w:pPr>
        <w:spacing w:after="0" w:line="360" w:lineRule="auto"/>
        <w:jc w:val="both"/>
        <w:rPr>
          <w:rFonts w:ascii="Times New Roman" w:hAnsi="Times New Roman" w:cs="Times New Roman"/>
          <w:sz w:val="20"/>
          <w:szCs w:val="20"/>
        </w:rPr>
      </w:pPr>
    </w:p>
    <w:p w:rsidR="004842C6" w:rsidRPr="007A1A61" w:rsidRDefault="004842C6" w:rsidP="004842C6">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Medycyna prewencyjna stała </w:t>
      </w:r>
      <w:r w:rsidR="0070332A" w:rsidRPr="007A1A61">
        <w:rPr>
          <w:rFonts w:ascii="Times New Roman" w:hAnsi="Times New Roman" w:cs="Times New Roman"/>
          <w:sz w:val="20"/>
          <w:szCs w:val="20"/>
        </w:rPr>
        <w:t>się w</w:t>
      </w:r>
      <w:r w:rsidRPr="007A1A61">
        <w:rPr>
          <w:rFonts w:ascii="Times New Roman" w:hAnsi="Times New Roman" w:cs="Times New Roman"/>
          <w:sz w:val="20"/>
          <w:szCs w:val="20"/>
        </w:rPr>
        <w:t xml:space="preserve"> ostatnich kilkudziesięciu </w:t>
      </w:r>
      <w:r w:rsidR="0070332A" w:rsidRPr="007A1A61">
        <w:rPr>
          <w:rFonts w:ascii="Times New Roman" w:hAnsi="Times New Roman" w:cs="Times New Roman"/>
          <w:sz w:val="20"/>
          <w:szCs w:val="20"/>
        </w:rPr>
        <w:t>latach bardzo</w:t>
      </w:r>
      <w:r w:rsidRPr="007A1A61">
        <w:rPr>
          <w:rFonts w:ascii="Times New Roman" w:hAnsi="Times New Roman" w:cs="Times New Roman"/>
          <w:sz w:val="20"/>
          <w:szCs w:val="20"/>
        </w:rPr>
        <w:t xml:space="preserve"> ważnym elementem</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codziennej praktyki lekarskiej i przyczyniła się do znacznego</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wydłużenia życia ludzkiego i poprawy stanu zdrowia społeczeństwa. Wprawdzie należy ona do podstawowych zadań zdrowia publicznego jednak jej praktyczne znaczenie dla zdrowia konkretnego pojedynczego pacjenta jest nie do przecenienia. Powinna być, zatem częścią medycyny klinicznej, czyli postępowania każdego lekarza praktyka, niezależnie od specjalności. Szczególna odpowiedzialność w tym zakresie dotyczy lekarzy rodzinnych i pozostałych lekarzy</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tzw. pierwszego kontaktu</w:t>
      </w:r>
      <w:r w:rsidRPr="007A1A61">
        <w:rPr>
          <w:rStyle w:val="Odwoanieprzypisudolnego"/>
          <w:rFonts w:ascii="Times New Roman" w:hAnsi="Times New Roman" w:cs="Times New Roman"/>
          <w:sz w:val="20"/>
          <w:szCs w:val="20"/>
        </w:rPr>
        <w:footnoteReference w:id="42"/>
      </w:r>
      <w:r w:rsidRPr="007A1A61">
        <w:rPr>
          <w:rFonts w:ascii="Times New Roman" w:hAnsi="Times New Roman" w:cs="Times New Roman"/>
          <w:sz w:val="20"/>
          <w:szCs w:val="20"/>
        </w:rPr>
        <w:t xml:space="preserve">. </w:t>
      </w:r>
    </w:p>
    <w:p w:rsidR="0070332A" w:rsidRPr="007A1A61" w:rsidRDefault="004842C6" w:rsidP="0070332A">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Wyróżnia </w:t>
      </w:r>
      <w:r w:rsidR="006A347F" w:rsidRPr="007A1A61">
        <w:rPr>
          <w:rFonts w:ascii="Times New Roman" w:hAnsi="Times New Roman" w:cs="Times New Roman"/>
          <w:sz w:val="20"/>
          <w:szCs w:val="20"/>
        </w:rPr>
        <w:t>się trzy</w:t>
      </w:r>
      <w:r w:rsidRPr="007A1A61">
        <w:rPr>
          <w:rFonts w:ascii="Times New Roman" w:hAnsi="Times New Roman" w:cs="Times New Roman"/>
          <w:sz w:val="20"/>
          <w:szCs w:val="20"/>
        </w:rPr>
        <w:t xml:space="preserve"> rodzaje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prewencji: pierwotną, wtórna i trzecie rządowa.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Prewencja </w:t>
      </w:r>
      <w:r w:rsidR="006A347F" w:rsidRPr="007A1A61">
        <w:rPr>
          <w:rFonts w:ascii="Times New Roman" w:hAnsi="Times New Roman" w:cs="Times New Roman"/>
          <w:sz w:val="20"/>
          <w:szCs w:val="20"/>
        </w:rPr>
        <w:t>pierwotna ma</w:t>
      </w:r>
      <w:r w:rsidRPr="007A1A61">
        <w:rPr>
          <w:rFonts w:ascii="Times New Roman" w:hAnsi="Times New Roman" w:cs="Times New Roman"/>
          <w:sz w:val="20"/>
          <w:szCs w:val="20"/>
        </w:rPr>
        <w:t xml:space="preserve"> na celu eliminowanie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lub minimalizowanie czynników</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ryzyka chorób. Prewencja </w:t>
      </w:r>
      <w:r w:rsidR="006A347F" w:rsidRPr="007A1A61">
        <w:rPr>
          <w:rFonts w:ascii="Times New Roman" w:hAnsi="Times New Roman" w:cs="Times New Roman"/>
          <w:sz w:val="20"/>
          <w:szCs w:val="20"/>
        </w:rPr>
        <w:t>wtórna polega</w:t>
      </w:r>
      <w:r w:rsidRPr="007A1A61">
        <w:rPr>
          <w:rFonts w:ascii="Times New Roman" w:hAnsi="Times New Roman" w:cs="Times New Roman"/>
          <w:sz w:val="20"/>
          <w:szCs w:val="20"/>
        </w:rPr>
        <w:t xml:space="preserve"> na wczesnym wykrywaniu</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chorób</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lub stanów przedchorobowych, podczas gdy prewencja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trzeciorzędowa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polega na zapobieganiu</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rozwojowi powikłań</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choroby już występującej. </w:t>
      </w:r>
    </w:p>
    <w:p w:rsidR="00BD5A5A" w:rsidRPr="007A1A61" w:rsidRDefault="00BD5A5A" w:rsidP="0070332A">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 xml:space="preserve">Wielką </w:t>
      </w:r>
      <w:r w:rsidR="009F6160" w:rsidRPr="007A1A61">
        <w:rPr>
          <w:rFonts w:ascii="Times New Roman" w:hAnsi="Times New Roman" w:cs="Times New Roman"/>
          <w:sz w:val="20"/>
          <w:szCs w:val="20"/>
        </w:rPr>
        <w:t>rolę niedoceniana</w:t>
      </w:r>
      <w:r w:rsidRPr="007A1A61">
        <w:rPr>
          <w:rFonts w:ascii="Times New Roman" w:hAnsi="Times New Roman" w:cs="Times New Roman"/>
          <w:sz w:val="20"/>
          <w:szCs w:val="20"/>
        </w:rPr>
        <w:t xml:space="preserve"> nie tylko przez </w:t>
      </w:r>
      <w:r w:rsidR="0090030D" w:rsidRPr="007A1A61">
        <w:rPr>
          <w:rFonts w:ascii="Times New Roman" w:hAnsi="Times New Roman" w:cs="Times New Roman"/>
          <w:sz w:val="20"/>
          <w:szCs w:val="20"/>
        </w:rPr>
        <w:t>pacjentów, ale</w:t>
      </w:r>
      <w:r w:rsidRPr="007A1A61">
        <w:rPr>
          <w:rFonts w:ascii="Times New Roman" w:hAnsi="Times New Roman" w:cs="Times New Roman"/>
          <w:sz w:val="20"/>
          <w:szCs w:val="20"/>
        </w:rPr>
        <w:t xml:space="preserve"> i lekarzy odgrywa brak aktywności</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fizycznej. </w:t>
      </w:r>
      <w:r w:rsidR="009F6160" w:rsidRPr="007A1A61">
        <w:rPr>
          <w:rFonts w:ascii="Times New Roman" w:hAnsi="Times New Roman" w:cs="Times New Roman"/>
          <w:sz w:val="20"/>
          <w:szCs w:val="20"/>
        </w:rPr>
        <w:t>Mieści</w:t>
      </w:r>
      <w:r w:rsidRPr="007A1A61">
        <w:rPr>
          <w:rFonts w:ascii="Times New Roman" w:hAnsi="Times New Roman" w:cs="Times New Roman"/>
          <w:sz w:val="20"/>
          <w:szCs w:val="20"/>
        </w:rPr>
        <w:t xml:space="preserve"> się ona w tej </w:t>
      </w:r>
      <w:r w:rsidR="00EC589B" w:rsidRPr="007A1A61">
        <w:rPr>
          <w:rFonts w:ascii="Times New Roman" w:hAnsi="Times New Roman" w:cs="Times New Roman"/>
          <w:sz w:val="20"/>
          <w:szCs w:val="20"/>
        </w:rPr>
        <w:t>grupie czynników</w:t>
      </w:r>
      <w:r w:rsidRPr="007A1A61">
        <w:rPr>
          <w:rFonts w:ascii="Times New Roman" w:hAnsi="Times New Roman" w:cs="Times New Roman"/>
          <w:sz w:val="20"/>
          <w:szCs w:val="20"/>
        </w:rPr>
        <w:t xml:space="preserve"> </w:t>
      </w:r>
      <w:r w:rsidR="009F6160" w:rsidRPr="007A1A61">
        <w:rPr>
          <w:rFonts w:ascii="Times New Roman" w:hAnsi="Times New Roman" w:cs="Times New Roman"/>
          <w:sz w:val="20"/>
          <w:szCs w:val="20"/>
        </w:rPr>
        <w:t>zagrożenia</w:t>
      </w:r>
      <w:r w:rsidRPr="007A1A61">
        <w:rPr>
          <w:rFonts w:ascii="Times New Roman" w:hAnsi="Times New Roman" w:cs="Times New Roman"/>
          <w:sz w:val="20"/>
          <w:szCs w:val="20"/>
        </w:rPr>
        <w:t>, które mogą ulec zmianie.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Wykorzystanie </w:t>
      </w:r>
      <w:r w:rsidR="00EC589B" w:rsidRPr="007A1A61">
        <w:rPr>
          <w:rFonts w:ascii="Times New Roman" w:hAnsi="Times New Roman" w:cs="Times New Roman"/>
          <w:sz w:val="20"/>
          <w:szCs w:val="20"/>
        </w:rPr>
        <w:t>aktywności fizycznej</w:t>
      </w:r>
      <w:r w:rsidRPr="007A1A61">
        <w:rPr>
          <w:rFonts w:ascii="Times New Roman" w:hAnsi="Times New Roman" w:cs="Times New Roman"/>
          <w:sz w:val="20"/>
          <w:szCs w:val="20"/>
        </w:rPr>
        <w:t xml:space="preserve"> w </w:t>
      </w:r>
      <w:r w:rsidR="00EC589B" w:rsidRPr="007A1A61">
        <w:rPr>
          <w:rFonts w:ascii="Times New Roman" w:hAnsi="Times New Roman" w:cs="Times New Roman"/>
          <w:sz w:val="20"/>
          <w:szCs w:val="20"/>
        </w:rPr>
        <w:t>prewencji pierwotnej</w:t>
      </w:r>
      <w:r w:rsidRPr="007A1A61">
        <w:rPr>
          <w:rFonts w:ascii="Times New Roman" w:hAnsi="Times New Roman" w:cs="Times New Roman"/>
          <w:sz w:val="20"/>
          <w:szCs w:val="20"/>
        </w:rPr>
        <w:t xml:space="preserve"> i </w:t>
      </w:r>
      <w:r w:rsidR="00EC589B" w:rsidRPr="007A1A61">
        <w:rPr>
          <w:rFonts w:ascii="Times New Roman" w:hAnsi="Times New Roman" w:cs="Times New Roman"/>
          <w:sz w:val="20"/>
          <w:szCs w:val="20"/>
        </w:rPr>
        <w:t>wtórnej jest</w:t>
      </w:r>
      <w:r w:rsidRPr="007A1A61">
        <w:rPr>
          <w:rFonts w:ascii="Times New Roman" w:hAnsi="Times New Roman" w:cs="Times New Roman"/>
          <w:sz w:val="20"/>
          <w:szCs w:val="20"/>
        </w:rPr>
        <w:t xml:space="preserve"> najtańszą</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a jednocześnie najlepszą forma przywracana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utraconej sprawności</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fizycznej, </w:t>
      </w:r>
      <w:r w:rsidR="009F6160" w:rsidRPr="007A1A61">
        <w:rPr>
          <w:rFonts w:ascii="Times New Roman" w:hAnsi="Times New Roman" w:cs="Times New Roman"/>
          <w:sz w:val="20"/>
          <w:szCs w:val="20"/>
        </w:rPr>
        <w:t>mającej</w:t>
      </w:r>
      <w:r w:rsidRPr="007A1A61">
        <w:rPr>
          <w:rFonts w:ascii="Times New Roman" w:hAnsi="Times New Roman" w:cs="Times New Roman"/>
          <w:sz w:val="20"/>
          <w:szCs w:val="20"/>
        </w:rPr>
        <w:t xml:space="preserve"> wpływ na redukcje</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 xml:space="preserve">i </w:t>
      </w:r>
      <w:r w:rsidR="009F6160" w:rsidRPr="007A1A61">
        <w:rPr>
          <w:rFonts w:ascii="Times New Roman" w:hAnsi="Times New Roman" w:cs="Times New Roman"/>
          <w:sz w:val="20"/>
          <w:szCs w:val="20"/>
        </w:rPr>
        <w:t>wyeliminowanie</w:t>
      </w:r>
      <w:r w:rsidRPr="007A1A61">
        <w:rPr>
          <w:rFonts w:ascii="Times New Roman" w:hAnsi="Times New Roman" w:cs="Times New Roman"/>
          <w:sz w:val="20"/>
          <w:szCs w:val="20"/>
        </w:rPr>
        <w:t xml:space="preserve"> innych czynników ryz</w:t>
      </w:r>
      <w:r w:rsidR="009F6160" w:rsidRPr="007A1A61">
        <w:rPr>
          <w:rFonts w:ascii="Times New Roman" w:hAnsi="Times New Roman" w:cs="Times New Roman"/>
          <w:sz w:val="20"/>
          <w:szCs w:val="20"/>
        </w:rPr>
        <w:t>y</w:t>
      </w:r>
      <w:r w:rsidRPr="007A1A61">
        <w:rPr>
          <w:rFonts w:ascii="Times New Roman" w:hAnsi="Times New Roman" w:cs="Times New Roman"/>
          <w:sz w:val="20"/>
          <w:szCs w:val="20"/>
        </w:rPr>
        <w:t>ka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i zahamowanie rozwoju miażdżycy.</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Programowanie aktywności </w:t>
      </w:r>
      <w:r w:rsidR="00EC589B" w:rsidRPr="007A1A61">
        <w:rPr>
          <w:rFonts w:ascii="Times New Roman" w:hAnsi="Times New Roman" w:cs="Times New Roman"/>
          <w:sz w:val="20"/>
          <w:szCs w:val="20"/>
        </w:rPr>
        <w:t>fizycznej jest kamieniem</w:t>
      </w:r>
      <w:r w:rsidRPr="007A1A61">
        <w:rPr>
          <w:rFonts w:ascii="Times New Roman" w:hAnsi="Times New Roman" w:cs="Times New Roman"/>
          <w:sz w:val="20"/>
          <w:szCs w:val="20"/>
        </w:rPr>
        <w:t xml:space="preserve"> </w:t>
      </w:r>
      <w:r w:rsidR="00EC589B" w:rsidRPr="007A1A61">
        <w:rPr>
          <w:rFonts w:ascii="Times New Roman" w:hAnsi="Times New Roman" w:cs="Times New Roman"/>
          <w:sz w:val="20"/>
          <w:szCs w:val="20"/>
        </w:rPr>
        <w:t>milowym kompleksowej</w:t>
      </w:r>
      <w:r w:rsidRPr="007A1A61">
        <w:rPr>
          <w:rFonts w:ascii="Times New Roman" w:hAnsi="Times New Roman" w:cs="Times New Roman"/>
          <w:sz w:val="20"/>
          <w:szCs w:val="20"/>
        </w:rPr>
        <w:t xml:space="preserve"> rehabilitacji kardiologicznej, </w:t>
      </w:r>
      <w:r w:rsidR="009F6160" w:rsidRPr="007A1A61">
        <w:rPr>
          <w:rFonts w:ascii="Times New Roman" w:hAnsi="Times New Roman" w:cs="Times New Roman"/>
          <w:sz w:val="20"/>
          <w:szCs w:val="20"/>
        </w:rPr>
        <w:t>środkiem</w:t>
      </w:r>
      <w:r w:rsidRPr="007A1A61">
        <w:rPr>
          <w:rFonts w:ascii="Times New Roman" w:hAnsi="Times New Roman" w:cs="Times New Roman"/>
          <w:sz w:val="20"/>
          <w:szCs w:val="20"/>
        </w:rPr>
        <w:t>, którego nie można zastąpić</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środkami farmakologicznymi. Jest </w:t>
      </w:r>
      <w:r w:rsidR="00EC589B" w:rsidRPr="007A1A61">
        <w:rPr>
          <w:rFonts w:ascii="Times New Roman" w:hAnsi="Times New Roman" w:cs="Times New Roman"/>
          <w:sz w:val="20"/>
          <w:szCs w:val="20"/>
        </w:rPr>
        <w:t>czynnikiem wspomagającym uzyskanie</w:t>
      </w:r>
      <w:r w:rsidRPr="007A1A61">
        <w:rPr>
          <w:rFonts w:ascii="Times New Roman" w:hAnsi="Times New Roman" w:cs="Times New Roman"/>
          <w:sz w:val="20"/>
          <w:szCs w:val="20"/>
        </w:rPr>
        <w:t xml:space="preserve"> </w:t>
      </w:r>
      <w:r w:rsidR="00EC589B" w:rsidRPr="007A1A61">
        <w:rPr>
          <w:rFonts w:ascii="Times New Roman" w:hAnsi="Times New Roman" w:cs="Times New Roman"/>
          <w:sz w:val="20"/>
          <w:szCs w:val="20"/>
        </w:rPr>
        <w:t>optymalnego stanu</w:t>
      </w:r>
      <w:r w:rsidRPr="007A1A61">
        <w:rPr>
          <w:rFonts w:ascii="Times New Roman" w:hAnsi="Times New Roman" w:cs="Times New Roman"/>
          <w:sz w:val="20"/>
          <w:szCs w:val="20"/>
        </w:rPr>
        <w:t xml:space="preserve"> psychofizycznego</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oraz podstaw</w:t>
      </w:r>
      <w:r w:rsidR="0090030D" w:rsidRPr="007A1A61">
        <w:rPr>
          <w:rFonts w:ascii="Times New Roman" w:hAnsi="Times New Roman" w:cs="Times New Roman"/>
          <w:sz w:val="20"/>
          <w:szCs w:val="20"/>
        </w:rPr>
        <w:t>ą</w:t>
      </w:r>
      <w:r w:rsidRPr="007A1A61">
        <w:rPr>
          <w:rFonts w:ascii="Times New Roman" w:hAnsi="Times New Roman" w:cs="Times New Roman"/>
          <w:sz w:val="20"/>
          <w:szCs w:val="20"/>
        </w:rPr>
        <w:t xml:space="preserve"> zdrowego stylu życia. </w:t>
      </w:r>
      <w:r w:rsidR="0090030D" w:rsidRPr="007A1A61">
        <w:rPr>
          <w:rFonts w:ascii="Times New Roman" w:hAnsi="Times New Roman" w:cs="Times New Roman"/>
          <w:sz w:val="20"/>
          <w:szCs w:val="20"/>
        </w:rPr>
        <w:t>W</w:t>
      </w:r>
      <w:r w:rsidR="009F6160" w:rsidRPr="007A1A61">
        <w:rPr>
          <w:rFonts w:ascii="Times New Roman" w:hAnsi="Times New Roman" w:cs="Times New Roman"/>
          <w:sz w:val="20"/>
          <w:szCs w:val="20"/>
        </w:rPr>
        <w:t xml:space="preserve"> przeciwieństwie do tego mała aktywność</w:t>
      </w:r>
      <w:r w:rsidRPr="007A1A61">
        <w:rPr>
          <w:rFonts w:ascii="Times New Roman" w:hAnsi="Times New Roman" w:cs="Times New Roman"/>
          <w:sz w:val="20"/>
          <w:szCs w:val="20"/>
        </w:rPr>
        <w:t xml:space="preserve"> fizyczna, brak ruchu lub </w:t>
      </w:r>
      <w:r w:rsidR="00EC589B" w:rsidRPr="007A1A61">
        <w:rPr>
          <w:rFonts w:ascii="Times New Roman" w:hAnsi="Times New Roman" w:cs="Times New Roman"/>
          <w:sz w:val="20"/>
          <w:szCs w:val="20"/>
        </w:rPr>
        <w:t>długo trwająca</w:t>
      </w:r>
      <w:r w:rsidRPr="007A1A61">
        <w:rPr>
          <w:rFonts w:ascii="Times New Roman" w:hAnsi="Times New Roman" w:cs="Times New Roman"/>
          <w:sz w:val="20"/>
          <w:szCs w:val="20"/>
        </w:rPr>
        <w:t xml:space="preserve"> hipokinezja np. w następstwie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dłużej trwającego</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unieruchomienia powoduje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zaburzenia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 xml:space="preserve">homeostazy ustroju. Dotyczy to </w:t>
      </w:r>
      <w:r w:rsidR="009F6160" w:rsidRPr="007A1A61">
        <w:rPr>
          <w:rFonts w:ascii="Times New Roman" w:hAnsi="Times New Roman" w:cs="Times New Roman"/>
          <w:sz w:val="20"/>
          <w:szCs w:val="20"/>
        </w:rPr>
        <w:t xml:space="preserve">wszystkich </w:t>
      </w:r>
      <w:r w:rsidR="00EC589B" w:rsidRPr="007A1A61">
        <w:rPr>
          <w:rFonts w:ascii="Times New Roman" w:hAnsi="Times New Roman" w:cs="Times New Roman"/>
          <w:sz w:val="20"/>
          <w:szCs w:val="20"/>
        </w:rPr>
        <w:t>narządów i</w:t>
      </w:r>
      <w:r w:rsidRPr="007A1A61">
        <w:rPr>
          <w:rFonts w:ascii="Times New Roman" w:hAnsi="Times New Roman" w:cs="Times New Roman"/>
          <w:sz w:val="20"/>
          <w:szCs w:val="20"/>
        </w:rPr>
        <w:t xml:space="preserve"> ich funkcji. </w:t>
      </w:r>
    </w:p>
    <w:p w:rsidR="0090030D" w:rsidRPr="007A1A61" w:rsidRDefault="0090030D" w:rsidP="0070332A">
      <w:pPr>
        <w:spacing w:after="0" w:line="360" w:lineRule="auto"/>
        <w:ind w:firstLine="708"/>
        <w:jc w:val="both"/>
        <w:rPr>
          <w:rFonts w:ascii="Times New Roman" w:hAnsi="Times New Roman" w:cs="Times New Roman"/>
          <w:sz w:val="20"/>
          <w:szCs w:val="20"/>
        </w:rPr>
      </w:pPr>
      <w:r w:rsidRPr="007A1A61">
        <w:rPr>
          <w:rFonts w:ascii="Times New Roman" w:hAnsi="Times New Roman" w:cs="Times New Roman"/>
          <w:sz w:val="20"/>
          <w:szCs w:val="20"/>
        </w:rPr>
        <w:t>W życiu po przebytym zawałem jak i przed ważna jest likwidacja czynników ryzyka</w:t>
      </w:r>
      <w:r w:rsidR="0050216F" w:rsidRPr="007A1A61">
        <w:rPr>
          <w:rFonts w:ascii="Times New Roman" w:hAnsi="Times New Roman" w:cs="Times New Roman"/>
          <w:sz w:val="20"/>
          <w:szCs w:val="20"/>
        </w:rPr>
        <w:br/>
      </w:r>
      <w:r w:rsidRPr="007A1A61">
        <w:rPr>
          <w:rFonts w:ascii="Times New Roman" w:hAnsi="Times New Roman" w:cs="Times New Roman"/>
          <w:sz w:val="20"/>
          <w:szCs w:val="20"/>
        </w:rPr>
        <w:t xml:space="preserve"> i odciążenie pacjenta w sensie psychicznym a zwłaszcza emocjonalnym. A tak na dłuższą metę można uchronić się przed ponownym zawałem tylko własnym staraniem.</w:t>
      </w:r>
    </w:p>
    <w:p w:rsidR="00960DB0" w:rsidRPr="007A1A61" w:rsidRDefault="00960DB0">
      <w:pPr>
        <w:rPr>
          <w:rFonts w:ascii="Times New Roman" w:hAnsi="Times New Roman" w:cs="Times New Roman"/>
          <w:sz w:val="20"/>
          <w:szCs w:val="20"/>
        </w:rPr>
      </w:pPr>
      <w:r w:rsidRPr="007A1A61">
        <w:rPr>
          <w:rFonts w:ascii="Times New Roman" w:hAnsi="Times New Roman" w:cs="Times New Roman"/>
          <w:sz w:val="20"/>
          <w:szCs w:val="20"/>
        </w:rPr>
        <w:br w:type="page"/>
      </w:r>
    </w:p>
    <w:p w:rsidR="00960DB0" w:rsidRPr="007A1A61" w:rsidRDefault="0050216F" w:rsidP="00960DB0">
      <w:pPr>
        <w:pStyle w:val="Nagwek1"/>
        <w:jc w:val="center"/>
        <w:rPr>
          <w:rFonts w:ascii="Times New Roman" w:hAnsi="Times New Roman" w:cs="Times New Roman"/>
          <w:color w:val="000000" w:themeColor="text1"/>
          <w:sz w:val="20"/>
          <w:szCs w:val="20"/>
        </w:rPr>
      </w:pPr>
      <w:bookmarkStart w:id="24" w:name="_Toc482560525"/>
      <w:r w:rsidRPr="007A1A61">
        <w:rPr>
          <w:rFonts w:ascii="Times New Roman" w:hAnsi="Times New Roman" w:cs="Times New Roman"/>
          <w:color w:val="000000" w:themeColor="text1"/>
          <w:sz w:val="20"/>
          <w:szCs w:val="20"/>
        </w:rPr>
        <w:lastRenderedPageBreak/>
        <w:t>PIŚMIENNICTWO</w:t>
      </w:r>
      <w:bookmarkEnd w:id="24"/>
    </w:p>
    <w:p w:rsidR="00960DB0" w:rsidRPr="007A1A61" w:rsidRDefault="00960DB0" w:rsidP="00960DB0">
      <w:pPr>
        <w:spacing w:after="0" w:line="360" w:lineRule="auto"/>
        <w:jc w:val="both"/>
        <w:rPr>
          <w:rFonts w:ascii="Times New Roman" w:hAnsi="Times New Roman" w:cs="Times New Roman"/>
          <w:sz w:val="20"/>
          <w:szCs w:val="20"/>
        </w:rPr>
      </w:pPr>
    </w:p>
    <w:p w:rsidR="005E2BB1" w:rsidRPr="007A1A61" w:rsidRDefault="005E2BB1" w:rsidP="00960DB0">
      <w:pPr>
        <w:pStyle w:val="Akapitzlist"/>
        <w:numPr>
          <w:ilvl w:val="0"/>
          <w:numId w:val="2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M. Anderson, Choroby tętnic i żył, Agencja Wydawnicza Jerzy Mostowski, Warszawa 2004,</w:t>
      </w:r>
    </w:p>
    <w:p w:rsidR="00960DB0" w:rsidRPr="007A1A61" w:rsidRDefault="00960DB0" w:rsidP="00960DB0">
      <w:pPr>
        <w:pStyle w:val="Akapitzlist"/>
        <w:numPr>
          <w:ilvl w:val="0"/>
          <w:numId w:val="2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M. Badowska – Kozakiewicz, Patofizjologia człowieka, Wydawnictwo Lekarskie PZWL, Warszawa 2013</w:t>
      </w:r>
      <w:r w:rsidR="005E2BB1" w:rsidRPr="007A1A61">
        <w:rPr>
          <w:rFonts w:ascii="Times New Roman" w:hAnsi="Times New Roman" w:cs="Times New Roman"/>
          <w:sz w:val="20"/>
          <w:szCs w:val="20"/>
        </w:rPr>
        <w:t>,</w:t>
      </w:r>
    </w:p>
    <w:p w:rsidR="00960DB0" w:rsidRPr="007A1A61" w:rsidRDefault="00960DB0" w:rsidP="00960DB0">
      <w:pPr>
        <w:pStyle w:val="Akapitzlist"/>
        <w:numPr>
          <w:ilvl w:val="0"/>
          <w:numId w:val="2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G. Brzezińska – Rajtysz, M. Dąbrowski, W. Rużyłło, A. Witkowski, Kardiologia interwencyjna, Wydawnictwo Lekarskie PZWL,</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Warszawa 2009</w:t>
      </w:r>
      <w:r w:rsidR="005E2BB1" w:rsidRPr="007A1A61">
        <w:rPr>
          <w:rFonts w:ascii="Times New Roman" w:hAnsi="Times New Roman" w:cs="Times New Roman"/>
          <w:sz w:val="20"/>
          <w:szCs w:val="20"/>
        </w:rPr>
        <w:t>,</w:t>
      </w:r>
    </w:p>
    <w:p w:rsidR="00960DB0" w:rsidRPr="007A1A61" w:rsidRDefault="00960DB0" w:rsidP="00960DB0">
      <w:pPr>
        <w:pStyle w:val="Akapitzlist"/>
        <w:numPr>
          <w:ilvl w:val="0"/>
          <w:numId w:val="2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H. Cholewa, J. Derejczyk, J. Duława, Ostre stany zagrożenia życia, Wydawnictwo PZWL, Warszawa 2016</w:t>
      </w:r>
      <w:r w:rsidR="005E2BB1" w:rsidRPr="007A1A61">
        <w:rPr>
          <w:rFonts w:ascii="Times New Roman" w:hAnsi="Times New Roman" w:cs="Times New Roman"/>
          <w:sz w:val="20"/>
          <w:szCs w:val="20"/>
        </w:rPr>
        <w:t>,</w:t>
      </w:r>
    </w:p>
    <w:p w:rsidR="00960DB0" w:rsidRPr="007A1A61" w:rsidRDefault="00960DB0" w:rsidP="00960DB0">
      <w:pPr>
        <w:pStyle w:val="Akapitzlist"/>
        <w:numPr>
          <w:ilvl w:val="0"/>
          <w:numId w:val="2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H. Ciborowska, A. Rudnicka, Dietetyka. Żywienie zdrowego i chorego człowieka, Wydawnictwo Lekarskie PZWL, Warszawa 2014</w:t>
      </w:r>
      <w:r w:rsidR="005E2BB1" w:rsidRPr="007A1A61">
        <w:rPr>
          <w:rFonts w:ascii="Times New Roman" w:hAnsi="Times New Roman" w:cs="Times New Roman"/>
          <w:sz w:val="20"/>
          <w:szCs w:val="20"/>
        </w:rPr>
        <w:t>,</w:t>
      </w:r>
    </w:p>
    <w:p w:rsidR="00960DB0" w:rsidRPr="007A1A61" w:rsidRDefault="00960DB0" w:rsidP="00960DB0">
      <w:pPr>
        <w:pStyle w:val="Akapitzlist"/>
        <w:numPr>
          <w:ilvl w:val="0"/>
          <w:numId w:val="2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J. Duława, Vademecum medycyny wewnętrznej, Wydawnictwo Lekarskie PZWL, Warszawa 2015</w:t>
      </w:r>
      <w:r w:rsidR="005E2BB1" w:rsidRPr="007A1A61">
        <w:rPr>
          <w:rFonts w:ascii="Times New Roman" w:hAnsi="Times New Roman" w:cs="Times New Roman"/>
          <w:sz w:val="20"/>
          <w:szCs w:val="20"/>
        </w:rPr>
        <w:t>,</w:t>
      </w:r>
    </w:p>
    <w:p w:rsidR="00960DB0" w:rsidRPr="007A1A61" w:rsidRDefault="00960DB0" w:rsidP="00960DB0">
      <w:pPr>
        <w:pStyle w:val="Akapitzlist"/>
        <w:numPr>
          <w:ilvl w:val="0"/>
          <w:numId w:val="2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 xml:space="preserve">J. Górnicka, Choroby układu krążenia, Wydawnictwo AWM Agencja Wydawnicza, </w:t>
      </w:r>
      <w:r w:rsidR="005E2BB1" w:rsidRPr="007A1A61">
        <w:rPr>
          <w:rFonts w:ascii="Times New Roman" w:hAnsi="Times New Roman" w:cs="Times New Roman"/>
          <w:sz w:val="20"/>
          <w:szCs w:val="20"/>
        </w:rPr>
        <w:t xml:space="preserve">Warszawa </w:t>
      </w:r>
      <w:r w:rsidRPr="007A1A61">
        <w:rPr>
          <w:rFonts w:ascii="Times New Roman" w:hAnsi="Times New Roman" w:cs="Times New Roman"/>
          <w:sz w:val="20"/>
          <w:szCs w:val="20"/>
        </w:rPr>
        <w:t>2013</w:t>
      </w:r>
      <w:r w:rsidR="005E2BB1" w:rsidRPr="007A1A61">
        <w:rPr>
          <w:rFonts w:ascii="Times New Roman" w:hAnsi="Times New Roman" w:cs="Times New Roman"/>
          <w:sz w:val="20"/>
          <w:szCs w:val="20"/>
        </w:rPr>
        <w:t>,</w:t>
      </w:r>
    </w:p>
    <w:p w:rsidR="00960DB0" w:rsidRPr="007A1A61" w:rsidRDefault="00960DB0" w:rsidP="00960DB0">
      <w:pPr>
        <w:pStyle w:val="Akapitzlist"/>
        <w:numPr>
          <w:ilvl w:val="0"/>
          <w:numId w:val="2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Z. Ignasiak, Anatomia narządów wewnętrznych i układu nerwowego człowieka, Wydawnictwo Elsevier Urban&amp;Partner, Wrocław 2008</w:t>
      </w:r>
      <w:r w:rsidR="005E2BB1" w:rsidRPr="007A1A61">
        <w:rPr>
          <w:rFonts w:ascii="Times New Roman" w:hAnsi="Times New Roman" w:cs="Times New Roman"/>
          <w:sz w:val="20"/>
          <w:szCs w:val="20"/>
        </w:rPr>
        <w:t>,</w:t>
      </w:r>
    </w:p>
    <w:p w:rsidR="00960DB0" w:rsidRPr="007A1A61" w:rsidRDefault="00960DB0" w:rsidP="00960DB0">
      <w:pPr>
        <w:pStyle w:val="Akapitzlist"/>
        <w:numPr>
          <w:ilvl w:val="0"/>
          <w:numId w:val="2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M. Jarosz, Żywienie. Wpływ na zdrowie człowieka, Wydawnictwo Lekarskie PZWL, Warszawa 2014</w:t>
      </w:r>
      <w:r w:rsidR="005E2BB1" w:rsidRPr="007A1A61">
        <w:rPr>
          <w:rFonts w:ascii="Times New Roman" w:hAnsi="Times New Roman" w:cs="Times New Roman"/>
          <w:sz w:val="20"/>
          <w:szCs w:val="20"/>
        </w:rPr>
        <w:t>,</w:t>
      </w:r>
    </w:p>
    <w:p w:rsidR="00960DB0" w:rsidRPr="007A1A61" w:rsidRDefault="00960DB0" w:rsidP="00960DB0">
      <w:pPr>
        <w:pStyle w:val="Akapitzlist"/>
        <w:numPr>
          <w:ilvl w:val="0"/>
          <w:numId w:val="2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W. Kasprzak, Fizjoterapia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kliniczna, Wydawnictwo Lekarskie PZWL, Warszawa 2010</w:t>
      </w:r>
      <w:r w:rsidR="005E2BB1" w:rsidRPr="007A1A61">
        <w:rPr>
          <w:rFonts w:ascii="Times New Roman" w:hAnsi="Times New Roman" w:cs="Times New Roman"/>
          <w:sz w:val="20"/>
          <w:szCs w:val="20"/>
        </w:rPr>
        <w:t>,</w:t>
      </w:r>
    </w:p>
    <w:p w:rsidR="00960DB0" w:rsidRPr="007A1A61" w:rsidRDefault="00960DB0" w:rsidP="00960DB0">
      <w:pPr>
        <w:pStyle w:val="Akapitzlist"/>
        <w:numPr>
          <w:ilvl w:val="0"/>
          <w:numId w:val="2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D. Kaszuba, A. Nowicka, Pielęgniarstwo kardiologiczne,</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Wydawnictwo Lekarskie PZWL, Warszawa 2011</w:t>
      </w:r>
      <w:r w:rsidR="005E2BB1" w:rsidRPr="007A1A61">
        <w:rPr>
          <w:rFonts w:ascii="Times New Roman" w:hAnsi="Times New Roman" w:cs="Times New Roman"/>
          <w:sz w:val="20"/>
          <w:szCs w:val="20"/>
        </w:rPr>
        <w:t>,</w:t>
      </w:r>
    </w:p>
    <w:p w:rsidR="00960DB0" w:rsidRPr="007A1A61" w:rsidRDefault="00960DB0" w:rsidP="00960DB0">
      <w:pPr>
        <w:pStyle w:val="Akapitzlist"/>
        <w:numPr>
          <w:ilvl w:val="0"/>
          <w:numId w:val="2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K. Kucharczyk, M. Nowak, Anatomia</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i fizjologa człowieka, PZWL, Warszawa 1976</w:t>
      </w:r>
      <w:r w:rsidR="005E2BB1" w:rsidRPr="007A1A61">
        <w:rPr>
          <w:rFonts w:ascii="Times New Roman" w:hAnsi="Times New Roman" w:cs="Times New Roman"/>
          <w:sz w:val="20"/>
          <w:szCs w:val="20"/>
        </w:rPr>
        <w:t>,</w:t>
      </w:r>
    </w:p>
    <w:p w:rsidR="00960DB0" w:rsidRPr="007A1A61" w:rsidRDefault="00960DB0" w:rsidP="00960DB0">
      <w:pPr>
        <w:pStyle w:val="Akapitzlist"/>
        <w:numPr>
          <w:ilvl w:val="0"/>
          <w:numId w:val="2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T. Mandecki, Kardiologia, Wydawnictwo lekarskie PZWL, Warszawa 2005</w:t>
      </w:r>
      <w:r w:rsidR="005E2BB1" w:rsidRPr="007A1A61">
        <w:rPr>
          <w:rFonts w:ascii="Times New Roman" w:hAnsi="Times New Roman" w:cs="Times New Roman"/>
          <w:sz w:val="20"/>
          <w:szCs w:val="20"/>
        </w:rPr>
        <w:t>,</w:t>
      </w:r>
    </w:p>
    <w:p w:rsidR="00960DB0" w:rsidRPr="007A1A61" w:rsidRDefault="00960DB0" w:rsidP="00960DB0">
      <w:pPr>
        <w:pStyle w:val="Akapitzlist"/>
        <w:numPr>
          <w:ilvl w:val="0"/>
          <w:numId w:val="2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A. Michalik, E. Bartnikowska, Chroń serce przed chorobą wieńcowa i zawałem, Wydawnictwo Lekarskie PZWL,</w:t>
      </w:r>
      <w:r w:rsidR="0070332A" w:rsidRPr="007A1A61">
        <w:rPr>
          <w:rFonts w:ascii="Times New Roman" w:hAnsi="Times New Roman" w:cs="Times New Roman"/>
          <w:sz w:val="20"/>
          <w:szCs w:val="20"/>
        </w:rPr>
        <w:t xml:space="preserve"> </w:t>
      </w:r>
      <w:r w:rsidRPr="007A1A61">
        <w:rPr>
          <w:rFonts w:ascii="Times New Roman" w:hAnsi="Times New Roman" w:cs="Times New Roman"/>
          <w:sz w:val="20"/>
          <w:szCs w:val="20"/>
        </w:rPr>
        <w:t>Warszaw 2001,</w:t>
      </w:r>
      <w:r w:rsidR="0070332A" w:rsidRPr="007A1A61">
        <w:rPr>
          <w:rFonts w:ascii="Times New Roman" w:hAnsi="Times New Roman" w:cs="Times New Roman"/>
          <w:sz w:val="20"/>
          <w:szCs w:val="20"/>
        </w:rPr>
        <w:t xml:space="preserve">    </w:t>
      </w:r>
    </w:p>
    <w:p w:rsidR="00960DB0" w:rsidRPr="007A1A61" w:rsidRDefault="00960DB0" w:rsidP="00960DB0">
      <w:pPr>
        <w:pStyle w:val="Akapitzlist"/>
        <w:numPr>
          <w:ilvl w:val="0"/>
          <w:numId w:val="2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W. Osiński, Nadwaga i otyłość, Wydawnictwo Lekarskie PZWL, Warszawa 2016</w:t>
      </w:r>
    </w:p>
    <w:p w:rsidR="00960DB0" w:rsidRPr="007A1A61" w:rsidRDefault="00960DB0" w:rsidP="00960DB0">
      <w:pPr>
        <w:pStyle w:val="Akapitzlist"/>
        <w:numPr>
          <w:ilvl w:val="0"/>
          <w:numId w:val="2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Z. Wieczorek – Chełmińska, Żywienie w chorobach serca, Wydawnictwo Lekarskie PZWL, Warszawa 2013</w:t>
      </w:r>
      <w:r w:rsidR="005E2BB1" w:rsidRPr="007A1A61">
        <w:rPr>
          <w:rFonts w:ascii="Times New Roman" w:hAnsi="Times New Roman" w:cs="Times New Roman"/>
          <w:sz w:val="20"/>
          <w:szCs w:val="20"/>
        </w:rPr>
        <w:t>,</w:t>
      </w:r>
    </w:p>
    <w:p w:rsidR="0090030D" w:rsidRPr="007A1A61" w:rsidRDefault="0090030D" w:rsidP="00960DB0">
      <w:pPr>
        <w:pStyle w:val="Akapitzlist"/>
        <w:numPr>
          <w:ilvl w:val="0"/>
          <w:numId w:val="2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J. Wolański, E. Rużydło, Mała encyklopedia zdrowia, PWN, Warszawa 1970</w:t>
      </w:r>
      <w:r w:rsidR="005E2BB1" w:rsidRPr="007A1A61">
        <w:rPr>
          <w:rFonts w:ascii="Times New Roman" w:hAnsi="Times New Roman" w:cs="Times New Roman"/>
          <w:sz w:val="20"/>
          <w:szCs w:val="20"/>
        </w:rPr>
        <w:t>,</w:t>
      </w:r>
    </w:p>
    <w:p w:rsidR="00960DB0" w:rsidRPr="007A1A61" w:rsidRDefault="00960DB0" w:rsidP="00960DB0">
      <w:pPr>
        <w:pStyle w:val="Akapitzlist"/>
        <w:numPr>
          <w:ilvl w:val="0"/>
          <w:numId w:val="2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W. Woźniak, Anatomia człowieka, Wydawnictwo Urban&amp;Partner, Wrocław 2010</w:t>
      </w:r>
      <w:r w:rsidR="005E2BB1" w:rsidRPr="007A1A61">
        <w:rPr>
          <w:rFonts w:ascii="Times New Roman" w:hAnsi="Times New Roman" w:cs="Times New Roman"/>
          <w:sz w:val="20"/>
          <w:szCs w:val="20"/>
        </w:rPr>
        <w:t>,</w:t>
      </w:r>
    </w:p>
    <w:p w:rsidR="00960DB0" w:rsidRPr="007A1A61" w:rsidRDefault="00960DB0" w:rsidP="00960DB0">
      <w:pPr>
        <w:pStyle w:val="Akapitzlist"/>
        <w:numPr>
          <w:ilvl w:val="0"/>
          <w:numId w:val="26"/>
        </w:num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t>A. Zawadzki, Medycyna ratunkowa i katastrof, Wydawnictwo Lekarskie PZWL, Warszawa 2013</w:t>
      </w:r>
      <w:r w:rsidR="005E2BB1" w:rsidRPr="007A1A61">
        <w:rPr>
          <w:rFonts w:ascii="Times New Roman" w:hAnsi="Times New Roman" w:cs="Times New Roman"/>
          <w:sz w:val="20"/>
          <w:szCs w:val="20"/>
        </w:rPr>
        <w:t>,</w:t>
      </w:r>
    </w:p>
    <w:p w:rsidR="00F949BA" w:rsidRPr="007A1A61" w:rsidRDefault="00F949BA">
      <w:pPr>
        <w:rPr>
          <w:rFonts w:ascii="Times New Roman" w:hAnsi="Times New Roman" w:cs="Times New Roman"/>
          <w:sz w:val="20"/>
          <w:szCs w:val="20"/>
        </w:rPr>
      </w:pPr>
      <w:r w:rsidRPr="007A1A61">
        <w:rPr>
          <w:rFonts w:ascii="Times New Roman" w:hAnsi="Times New Roman" w:cs="Times New Roman"/>
          <w:sz w:val="20"/>
          <w:szCs w:val="20"/>
        </w:rPr>
        <w:br w:type="page"/>
      </w:r>
    </w:p>
    <w:p w:rsidR="00F949BA" w:rsidRPr="007A1A61" w:rsidRDefault="00F949BA" w:rsidP="00F949BA">
      <w:pPr>
        <w:pStyle w:val="Nagwek1"/>
        <w:jc w:val="center"/>
        <w:rPr>
          <w:rFonts w:ascii="Times New Roman" w:hAnsi="Times New Roman" w:cs="Times New Roman"/>
          <w:color w:val="000000" w:themeColor="text1"/>
          <w:sz w:val="20"/>
          <w:szCs w:val="20"/>
        </w:rPr>
      </w:pPr>
      <w:bookmarkStart w:id="25" w:name="_Toc482560526"/>
      <w:r w:rsidRPr="007A1A61">
        <w:rPr>
          <w:rFonts w:ascii="Times New Roman" w:hAnsi="Times New Roman" w:cs="Times New Roman"/>
          <w:color w:val="000000" w:themeColor="text1"/>
          <w:sz w:val="20"/>
          <w:szCs w:val="20"/>
        </w:rPr>
        <w:lastRenderedPageBreak/>
        <w:t>SPIS RYSUNKÓW</w:t>
      </w:r>
      <w:bookmarkEnd w:id="25"/>
    </w:p>
    <w:p w:rsidR="00F949BA" w:rsidRPr="007A1A61" w:rsidRDefault="00F949BA" w:rsidP="00F949BA">
      <w:pPr>
        <w:spacing w:after="0" w:line="360" w:lineRule="auto"/>
        <w:jc w:val="center"/>
        <w:rPr>
          <w:rFonts w:ascii="Times New Roman" w:hAnsi="Times New Roman" w:cs="Times New Roman"/>
          <w:b/>
          <w:sz w:val="20"/>
          <w:szCs w:val="20"/>
        </w:rPr>
      </w:pPr>
    </w:p>
    <w:p w:rsidR="00F949BA" w:rsidRPr="007A1A61" w:rsidRDefault="00937929">
      <w:pPr>
        <w:pStyle w:val="Spisilustracji"/>
        <w:tabs>
          <w:tab w:val="right" w:leader="dot" w:pos="9627"/>
        </w:tabs>
        <w:rPr>
          <w:noProof/>
          <w:sz w:val="20"/>
          <w:szCs w:val="20"/>
        </w:rPr>
      </w:pPr>
      <w:r w:rsidRPr="007A1A61">
        <w:rPr>
          <w:rFonts w:ascii="Times New Roman" w:hAnsi="Times New Roman" w:cs="Times New Roman"/>
          <w:sz w:val="20"/>
          <w:szCs w:val="20"/>
        </w:rPr>
        <w:fldChar w:fldCharType="begin"/>
      </w:r>
      <w:r w:rsidR="00F949BA" w:rsidRPr="007A1A61">
        <w:rPr>
          <w:rFonts w:ascii="Times New Roman" w:hAnsi="Times New Roman" w:cs="Times New Roman"/>
          <w:sz w:val="20"/>
          <w:szCs w:val="20"/>
        </w:rPr>
        <w:instrText xml:space="preserve"> TOC \h \z \c "Rysunek" </w:instrText>
      </w:r>
      <w:r w:rsidRPr="007A1A61">
        <w:rPr>
          <w:rFonts w:ascii="Times New Roman" w:hAnsi="Times New Roman" w:cs="Times New Roman"/>
          <w:sz w:val="20"/>
          <w:szCs w:val="20"/>
        </w:rPr>
        <w:fldChar w:fldCharType="separate"/>
      </w:r>
      <w:hyperlink w:anchor="_Toc482558541" w:history="1">
        <w:r w:rsidR="00F949BA" w:rsidRPr="007A1A61">
          <w:rPr>
            <w:rStyle w:val="Hipercze"/>
            <w:rFonts w:ascii="Times New Roman" w:hAnsi="Times New Roman" w:cs="Times New Roman"/>
            <w:noProof/>
            <w:sz w:val="20"/>
            <w:szCs w:val="20"/>
          </w:rPr>
          <w:t>Rysunek 1. Położenie serca człowieka</w:t>
        </w:r>
        <w:r w:rsidR="00F949BA" w:rsidRPr="007A1A61">
          <w:rPr>
            <w:noProof/>
            <w:webHidden/>
            <w:sz w:val="20"/>
            <w:szCs w:val="20"/>
          </w:rPr>
          <w:tab/>
        </w:r>
        <w:r w:rsidRPr="007A1A61">
          <w:rPr>
            <w:noProof/>
            <w:webHidden/>
            <w:sz w:val="20"/>
            <w:szCs w:val="20"/>
          </w:rPr>
          <w:fldChar w:fldCharType="begin"/>
        </w:r>
        <w:r w:rsidR="00F949BA" w:rsidRPr="007A1A61">
          <w:rPr>
            <w:noProof/>
            <w:webHidden/>
            <w:sz w:val="20"/>
            <w:szCs w:val="20"/>
          </w:rPr>
          <w:instrText xml:space="preserve"> PAGEREF _Toc482558541 \h </w:instrText>
        </w:r>
        <w:r w:rsidRPr="007A1A61">
          <w:rPr>
            <w:noProof/>
            <w:webHidden/>
            <w:sz w:val="20"/>
            <w:szCs w:val="20"/>
          </w:rPr>
        </w:r>
        <w:r w:rsidRPr="007A1A61">
          <w:rPr>
            <w:noProof/>
            <w:webHidden/>
            <w:sz w:val="20"/>
            <w:szCs w:val="20"/>
          </w:rPr>
          <w:fldChar w:fldCharType="separate"/>
        </w:r>
        <w:r w:rsidR="00102A26">
          <w:rPr>
            <w:noProof/>
            <w:webHidden/>
            <w:sz w:val="20"/>
            <w:szCs w:val="20"/>
          </w:rPr>
          <w:t>5</w:t>
        </w:r>
        <w:r w:rsidRPr="007A1A61">
          <w:rPr>
            <w:noProof/>
            <w:webHidden/>
            <w:sz w:val="20"/>
            <w:szCs w:val="20"/>
          </w:rPr>
          <w:fldChar w:fldCharType="end"/>
        </w:r>
      </w:hyperlink>
    </w:p>
    <w:p w:rsidR="00F949BA" w:rsidRPr="007A1A61" w:rsidRDefault="00937929">
      <w:pPr>
        <w:rPr>
          <w:rFonts w:ascii="Times New Roman" w:hAnsi="Times New Roman" w:cs="Times New Roman"/>
          <w:b/>
          <w:bCs/>
          <w:color w:val="4F81BD" w:themeColor="accent1"/>
          <w:sz w:val="20"/>
          <w:szCs w:val="20"/>
        </w:rPr>
      </w:pPr>
      <w:r w:rsidRPr="007A1A61">
        <w:rPr>
          <w:rFonts w:ascii="Times New Roman" w:hAnsi="Times New Roman" w:cs="Times New Roman"/>
          <w:sz w:val="20"/>
          <w:szCs w:val="20"/>
        </w:rPr>
        <w:fldChar w:fldCharType="end"/>
      </w:r>
      <w:r w:rsidR="00F949BA" w:rsidRPr="007A1A61">
        <w:rPr>
          <w:rFonts w:ascii="Times New Roman" w:hAnsi="Times New Roman" w:cs="Times New Roman"/>
          <w:sz w:val="20"/>
          <w:szCs w:val="20"/>
        </w:rPr>
        <w:br w:type="page"/>
      </w:r>
    </w:p>
    <w:p w:rsidR="00F949BA" w:rsidRPr="007A1A61" w:rsidRDefault="00F949BA" w:rsidP="00F949BA">
      <w:pPr>
        <w:pStyle w:val="Legenda"/>
        <w:rPr>
          <w:rFonts w:ascii="Times New Roman" w:hAnsi="Times New Roman" w:cs="Times New Roman"/>
          <w:sz w:val="20"/>
          <w:szCs w:val="20"/>
        </w:rPr>
      </w:pPr>
    </w:p>
    <w:p w:rsidR="00F949BA" w:rsidRPr="007A1A61" w:rsidRDefault="00F949BA" w:rsidP="00F949BA">
      <w:pPr>
        <w:pStyle w:val="Nagwek1"/>
        <w:jc w:val="center"/>
        <w:rPr>
          <w:rFonts w:ascii="Times New Roman" w:hAnsi="Times New Roman" w:cs="Times New Roman"/>
          <w:color w:val="000000" w:themeColor="text1"/>
          <w:sz w:val="20"/>
          <w:szCs w:val="20"/>
        </w:rPr>
      </w:pPr>
      <w:bookmarkStart w:id="26" w:name="_Toc482560527"/>
      <w:r w:rsidRPr="007A1A61">
        <w:rPr>
          <w:rFonts w:ascii="Times New Roman" w:hAnsi="Times New Roman" w:cs="Times New Roman"/>
          <w:color w:val="000000" w:themeColor="text1"/>
          <w:sz w:val="20"/>
          <w:szCs w:val="20"/>
        </w:rPr>
        <w:t>SPIS TABEL</w:t>
      </w:r>
      <w:bookmarkEnd w:id="26"/>
    </w:p>
    <w:p w:rsidR="00F949BA" w:rsidRPr="007A1A61" w:rsidRDefault="00F949BA" w:rsidP="00F949BA">
      <w:pPr>
        <w:rPr>
          <w:sz w:val="20"/>
          <w:szCs w:val="20"/>
        </w:rPr>
      </w:pPr>
    </w:p>
    <w:p w:rsidR="00F949BA" w:rsidRPr="007A1A61" w:rsidRDefault="00937929">
      <w:pPr>
        <w:pStyle w:val="Spisilustracji"/>
        <w:tabs>
          <w:tab w:val="right" w:leader="dot" w:pos="9627"/>
        </w:tabs>
        <w:rPr>
          <w:rFonts w:eastAsiaTheme="minorEastAsia"/>
          <w:noProof/>
          <w:sz w:val="20"/>
          <w:szCs w:val="20"/>
          <w:lang w:eastAsia="pl-PL"/>
        </w:rPr>
      </w:pPr>
      <w:r w:rsidRPr="007A1A61">
        <w:rPr>
          <w:rFonts w:ascii="Times New Roman" w:hAnsi="Times New Roman" w:cs="Times New Roman"/>
          <w:sz w:val="20"/>
          <w:szCs w:val="20"/>
        </w:rPr>
        <w:fldChar w:fldCharType="begin"/>
      </w:r>
      <w:r w:rsidR="00F949BA" w:rsidRPr="007A1A61">
        <w:rPr>
          <w:rFonts w:ascii="Times New Roman" w:hAnsi="Times New Roman" w:cs="Times New Roman"/>
          <w:sz w:val="20"/>
          <w:szCs w:val="20"/>
        </w:rPr>
        <w:instrText xml:space="preserve"> TOC \h \z \c "Tabela" </w:instrText>
      </w:r>
      <w:r w:rsidRPr="007A1A61">
        <w:rPr>
          <w:rFonts w:ascii="Times New Roman" w:hAnsi="Times New Roman" w:cs="Times New Roman"/>
          <w:sz w:val="20"/>
          <w:szCs w:val="20"/>
        </w:rPr>
        <w:fldChar w:fldCharType="separate"/>
      </w:r>
      <w:hyperlink w:anchor="_Toc482558552" w:history="1">
        <w:r w:rsidR="00F949BA" w:rsidRPr="007A1A61">
          <w:rPr>
            <w:rStyle w:val="Hipercze"/>
            <w:rFonts w:ascii="Times New Roman" w:hAnsi="Times New Roman" w:cs="Times New Roman"/>
            <w:noProof/>
            <w:sz w:val="20"/>
            <w:szCs w:val="20"/>
          </w:rPr>
          <w:t>Tabela 1. Produkty spożywcze zalecane i niezalecane przy zawałach serca</w:t>
        </w:r>
        <w:r w:rsidR="00F949BA" w:rsidRPr="007A1A61">
          <w:rPr>
            <w:noProof/>
            <w:webHidden/>
            <w:sz w:val="20"/>
            <w:szCs w:val="20"/>
          </w:rPr>
          <w:tab/>
        </w:r>
        <w:r w:rsidRPr="007A1A61">
          <w:rPr>
            <w:noProof/>
            <w:webHidden/>
            <w:sz w:val="20"/>
            <w:szCs w:val="20"/>
          </w:rPr>
          <w:fldChar w:fldCharType="begin"/>
        </w:r>
        <w:r w:rsidR="00F949BA" w:rsidRPr="007A1A61">
          <w:rPr>
            <w:noProof/>
            <w:webHidden/>
            <w:sz w:val="20"/>
            <w:szCs w:val="20"/>
          </w:rPr>
          <w:instrText xml:space="preserve"> PAGEREF _Toc482558552 \h </w:instrText>
        </w:r>
        <w:r w:rsidRPr="007A1A61">
          <w:rPr>
            <w:noProof/>
            <w:webHidden/>
            <w:sz w:val="20"/>
            <w:szCs w:val="20"/>
          </w:rPr>
        </w:r>
        <w:r w:rsidRPr="007A1A61">
          <w:rPr>
            <w:noProof/>
            <w:webHidden/>
            <w:sz w:val="20"/>
            <w:szCs w:val="20"/>
          </w:rPr>
          <w:fldChar w:fldCharType="separate"/>
        </w:r>
        <w:r w:rsidR="00102A26">
          <w:rPr>
            <w:noProof/>
            <w:webHidden/>
            <w:sz w:val="20"/>
            <w:szCs w:val="20"/>
          </w:rPr>
          <w:t>26</w:t>
        </w:r>
        <w:r w:rsidRPr="007A1A61">
          <w:rPr>
            <w:noProof/>
            <w:webHidden/>
            <w:sz w:val="20"/>
            <w:szCs w:val="20"/>
          </w:rPr>
          <w:fldChar w:fldCharType="end"/>
        </w:r>
      </w:hyperlink>
    </w:p>
    <w:p w:rsidR="00F949BA" w:rsidRPr="007A1A61" w:rsidRDefault="00937929" w:rsidP="00F949BA">
      <w:pPr>
        <w:spacing w:after="0" w:line="360" w:lineRule="auto"/>
        <w:jc w:val="both"/>
        <w:rPr>
          <w:rFonts w:ascii="Times New Roman" w:hAnsi="Times New Roman" w:cs="Times New Roman"/>
          <w:sz w:val="20"/>
          <w:szCs w:val="20"/>
        </w:rPr>
      </w:pPr>
      <w:r w:rsidRPr="007A1A61">
        <w:rPr>
          <w:rFonts w:ascii="Times New Roman" w:hAnsi="Times New Roman" w:cs="Times New Roman"/>
          <w:sz w:val="20"/>
          <w:szCs w:val="20"/>
        </w:rPr>
        <w:fldChar w:fldCharType="end"/>
      </w:r>
    </w:p>
    <w:p w:rsidR="00E7619E" w:rsidRDefault="00E7619E" w:rsidP="00960DB0">
      <w:pPr>
        <w:spacing w:after="0" w:line="360" w:lineRule="auto"/>
        <w:jc w:val="both"/>
        <w:rPr>
          <w:rFonts w:ascii="Times New Roman" w:hAnsi="Times New Roman" w:cs="Times New Roman"/>
          <w:sz w:val="20"/>
          <w:szCs w:val="20"/>
        </w:rPr>
      </w:pPr>
    </w:p>
    <w:p w:rsidR="00E7619E" w:rsidRDefault="00E7619E">
      <w:pPr>
        <w:rPr>
          <w:rFonts w:ascii="Times New Roman" w:hAnsi="Times New Roman" w:cs="Times New Roman"/>
          <w:sz w:val="20"/>
          <w:szCs w:val="20"/>
        </w:rPr>
      </w:pPr>
      <w:r>
        <w:rPr>
          <w:rFonts w:ascii="Times New Roman" w:hAnsi="Times New Roman" w:cs="Times New Roman"/>
          <w:sz w:val="20"/>
          <w:szCs w:val="20"/>
        </w:rPr>
        <w:br w:type="page"/>
      </w:r>
    </w:p>
    <w:p w:rsidR="00960DB0" w:rsidRDefault="00E7619E" w:rsidP="00960D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Abstrakt</w:t>
      </w:r>
    </w:p>
    <w:p w:rsidR="00E7619E" w:rsidRDefault="00E7619E" w:rsidP="00960DB0">
      <w:pPr>
        <w:spacing w:after="0" w:line="360" w:lineRule="auto"/>
        <w:jc w:val="both"/>
        <w:rPr>
          <w:rFonts w:ascii="Times New Roman" w:hAnsi="Times New Roman" w:cs="Times New Roman"/>
          <w:sz w:val="28"/>
          <w:szCs w:val="28"/>
        </w:rPr>
      </w:pPr>
    </w:p>
    <w:p w:rsidR="00E7619E" w:rsidRPr="00E7619E" w:rsidRDefault="00E7619E" w:rsidP="00960DB0">
      <w:pPr>
        <w:spacing w:after="0" w:line="360" w:lineRule="auto"/>
        <w:jc w:val="both"/>
        <w:rPr>
          <w:rFonts w:ascii="Times New Roman" w:hAnsi="Times New Roman" w:cs="Times New Roman"/>
          <w:color w:val="000000" w:themeColor="text1"/>
          <w:sz w:val="28"/>
          <w:szCs w:val="28"/>
        </w:rPr>
      </w:pPr>
      <w:r w:rsidRPr="00E7619E">
        <w:rPr>
          <w:rFonts w:ascii="Times New Roman" w:hAnsi="Times New Roman" w:cs="Times New Roman"/>
          <w:color w:val="000000" w:themeColor="text1"/>
          <w:sz w:val="20"/>
          <w:szCs w:val="20"/>
          <w:shd w:val="clear" w:color="auto" w:fill="F1F0F0"/>
        </w:rPr>
        <w:t>Cardiovascular diseases (CVD), which have become the biggest plaque of the XXI century, make more and more people face the problems connected to this illness. In my diploma thesis I have explained what cardiovascular diseases are, how our heart is built and how it works. I have also explicated how to identify the first symptoms of the disease, first aid and the treatment. Poland can boast of a very well-developed treatment of patients suffering from cardiovascular diseases programme. Owing to this, heart attacks are no longer fatal and patients who had suffered them can lead fairly normal life. Our society isn’t aware of the fact, that our lifestyle and eating habits have an extreme impact on our body and what will our future Autumn of life be like</w:t>
      </w:r>
      <w:r w:rsidRPr="00E7619E">
        <w:rPr>
          <w:rFonts w:ascii="Helvetica" w:hAnsi="Helvetica"/>
          <w:color w:val="000000" w:themeColor="text1"/>
          <w:sz w:val="18"/>
          <w:szCs w:val="18"/>
          <w:shd w:val="clear" w:color="auto" w:fill="F1F0F0"/>
        </w:rPr>
        <w:t>.</w:t>
      </w:r>
    </w:p>
    <w:sectPr w:rsidR="00E7619E" w:rsidRPr="00E7619E" w:rsidSect="003E7203">
      <w:footerReference w:type="default" r:id="rId13"/>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69C7" w:rsidRDefault="003169C7" w:rsidP="00575488">
      <w:pPr>
        <w:spacing w:after="0" w:line="240" w:lineRule="auto"/>
      </w:pPr>
      <w:r>
        <w:separator/>
      </w:r>
    </w:p>
  </w:endnote>
  <w:endnote w:type="continuationSeparator" w:id="0">
    <w:p w:rsidR="003169C7" w:rsidRDefault="003169C7" w:rsidP="0057548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5404079"/>
      <w:docPartObj>
        <w:docPartGallery w:val="Page Numbers (Bottom of Page)"/>
        <w:docPartUnique/>
      </w:docPartObj>
    </w:sdtPr>
    <w:sdtContent>
      <w:p w:rsidR="00102A26" w:rsidRDefault="00937929">
        <w:pPr>
          <w:pStyle w:val="Stopka"/>
          <w:jc w:val="right"/>
        </w:pPr>
        <w:fldSimple w:instr=" PAGE   \* MERGEFORMAT ">
          <w:r w:rsidR="00E7619E">
            <w:rPr>
              <w:noProof/>
            </w:rPr>
            <w:t>1</w:t>
          </w:r>
        </w:fldSimple>
      </w:p>
    </w:sdtContent>
  </w:sdt>
  <w:p w:rsidR="00102A26" w:rsidRDefault="00102A26">
    <w:pPr>
      <w:pStyle w:val="Stopk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20180"/>
      <w:docPartObj>
        <w:docPartGallery w:val="Page Numbers (Bottom of Page)"/>
        <w:docPartUnique/>
      </w:docPartObj>
    </w:sdtPr>
    <w:sdtContent>
      <w:p w:rsidR="00102A26" w:rsidRDefault="00937929">
        <w:pPr>
          <w:pStyle w:val="Stopka"/>
          <w:jc w:val="right"/>
        </w:pPr>
        <w:fldSimple w:instr=" PAGE   \* MERGEFORMAT ">
          <w:r w:rsidR="00E7619E">
            <w:rPr>
              <w:noProof/>
            </w:rPr>
            <w:t>31</w:t>
          </w:r>
        </w:fldSimple>
      </w:p>
    </w:sdtContent>
  </w:sdt>
  <w:p w:rsidR="00102A26" w:rsidRDefault="00102A26">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69C7" w:rsidRDefault="003169C7" w:rsidP="00575488">
      <w:pPr>
        <w:spacing w:after="0" w:line="240" w:lineRule="auto"/>
      </w:pPr>
      <w:r>
        <w:separator/>
      </w:r>
    </w:p>
  </w:footnote>
  <w:footnote w:type="continuationSeparator" w:id="0">
    <w:p w:rsidR="003169C7" w:rsidRDefault="003169C7" w:rsidP="00575488">
      <w:pPr>
        <w:spacing w:after="0" w:line="240" w:lineRule="auto"/>
      </w:pPr>
      <w:r>
        <w:continuationSeparator/>
      </w:r>
    </w:p>
  </w:footnote>
  <w:footnote w:id="1">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J. Górnicka, Choroby układu krążenia, Wydawnictwo AWM Agencja Wydawnicza, s. 2013, s. 25.</w:t>
      </w:r>
    </w:p>
  </w:footnote>
  <w:footnote w:id="2">
    <w:p w:rsidR="00102A26" w:rsidRPr="004C41CE" w:rsidRDefault="00102A26" w:rsidP="00BA6A53">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W. Woźniak, Anatomia człowieka, Wydawnictwo Urban&amp;Partner, Wrocław 2010, s. 52</w:t>
      </w:r>
    </w:p>
  </w:footnote>
  <w:footnote w:id="3">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Z. Ignasiak, Anatomia narządów wewnętrznych i układu nerwowego człowieka, Wydawnictwo Elsevier Urban&amp;Partner, Wrocław 2008, s. 95.</w:t>
      </w:r>
    </w:p>
  </w:footnote>
  <w:footnote w:id="4">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K. Kucharczyk, M. Nowak, Anatomia i fizjologa człowieka, PZWL, Warszawa 1976, s. 293</w:t>
      </w:r>
    </w:p>
  </w:footnote>
  <w:footnote w:id="5">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Z. Ignasiak, Anatomia narządów wewnętrznych i układu nerwowego człowieka, op. cit., s. 96.</w:t>
      </w:r>
    </w:p>
  </w:footnote>
  <w:footnote w:id="6">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J. Wolański, E. Rużydło, Mała encyklopedia zdrowia, PWN, Warszawa 1970, s. 495.</w:t>
      </w:r>
    </w:p>
  </w:footnote>
  <w:footnote w:id="7">
    <w:p w:rsidR="00102A26" w:rsidRPr="004C41CE" w:rsidRDefault="00102A26" w:rsidP="00C824C7">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A. M. Badowska – Kozakiewicz, Patofizjoogia człowieka, Wydawnictwo Lekarskie PZWL, Warszawa 2013, s. 135.</w:t>
      </w:r>
    </w:p>
  </w:footnote>
  <w:footnote w:id="8">
    <w:p w:rsidR="00102A26" w:rsidRPr="004C41CE" w:rsidRDefault="00102A26" w:rsidP="00C824C7">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T. Mandecki, Kardiologia, Wydawnictwo lekarskie PZWL, Warszawa 2005, s. 309.</w:t>
      </w:r>
    </w:p>
    <w:p w:rsidR="00102A26" w:rsidRPr="004C41CE" w:rsidRDefault="00102A26" w:rsidP="00C824C7">
      <w:pPr>
        <w:pStyle w:val="Tekstprzypisudolnego"/>
        <w:rPr>
          <w:rFonts w:ascii="Times New Roman" w:hAnsi="Times New Roman" w:cs="Times New Roman"/>
        </w:rPr>
      </w:pPr>
    </w:p>
  </w:footnote>
  <w:footnote w:id="9">
    <w:p w:rsidR="00102A26" w:rsidRPr="004C41CE" w:rsidRDefault="00102A26" w:rsidP="00C824C7">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H. Cholewa, J. Derejczyk, J. Duława, Ostre stany zagrożenia życia, Wydawnictwo PZWL, Warszawa 2016, s. 132.</w:t>
      </w:r>
    </w:p>
  </w:footnote>
  <w:footnote w:id="10">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T. Mandecki, Kardiologia, op. cit., s. 308 – 309.</w:t>
      </w:r>
    </w:p>
  </w:footnote>
  <w:footnote w:id="11">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A. M. Badowska – Kozakiewicz, Patofizjologia człowieka, op. cit., s. 139.</w:t>
      </w:r>
    </w:p>
  </w:footnote>
  <w:footnote w:id="12">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M. Anderson, Choroby tętnic i żył, Agencja Wydawnicza Jerzy Mostowski, Warszawa 2004, s. 61.</w:t>
      </w:r>
    </w:p>
  </w:footnote>
  <w:footnote w:id="13">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T. Mandecki, Kardiologia, op. cit., s. 310.</w:t>
      </w:r>
    </w:p>
  </w:footnote>
  <w:footnote w:id="14">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A. Zawadzki, Medycyna ratunkowa i katastrof, Wydawnictwo Lekarskie PZWL, Warszawa 2013, s. 140</w:t>
      </w:r>
    </w:p>
  </w:footnote>
  <w:footnote w:id="15">
    <w:p w:rsidR="00102A26" w:rsidRPr="004C41CE" w:rsidRDefault="00102A26" w:rsidP="00BA6A53">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D. Kaszuba, A. Nowicka, Pielęgniarstwo kardiologiczne, Wydawnictwo Lekarskie PZWL, Warszawa 2011, s. 28</w:t>
      </w:r>
    </w:p>
  </w:footnote>
  <w:footnote w:id="16">
    <w:p w:rsidR="00102A26" w:rsidRPr="004C41CE" w:rsidRDefault="00102A26" w:rsidP="004842C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Tamże, s. 30</w:t>
      </w:r>
    </w:p>
  </w:footnote>
  <w:footnote w:id="17">
    <w:p w:rsidR="00102A26" w:rsidRPr="004C41CE" w:rsidRDefault="00102A26" w:rsidP="00BA6A53">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J. Duława, Vademecum medycyny wewnętrznej, Wydawnictwo Lekarskie PZWL, Warszawa 2015, s. 219</w:t>
      </w:r>
    </w:p>
  </w:footnote>
  <w:footnote w:id="18">
    <w:p w:rsidR="00102A26" w:rsidRPr="004C41CE" w:rsidRDefault="00102A26" w:rsidP="00BA6A53">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D. Kaszuba, A. Nowicka, Pielęgniarstwo kardiologiczne, op. cit., s. 32</w:t>
      </w:r>
    </w:p>
  </w:footnote>
  <w:footnote w:id="19">
    <w:p w:rsidR="00102A26" w:rsidRPr="004C41CE" w:rsidRDefault="00102A26" w:rsidP="00BA6A53">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D. Kaszuba, A. Nowicka, Pielęgniarstwo kardiologiczne, op. cit., s. 32</w:t>
      </w:r>
    </w:p>
  </w:footnote>
  <w:footnote w:id="20">
    <w:p w:rsidR="00102A26" w:rsidRPr="004C41CE" w:rsidRDefault="00102A26" w:rsidP="00BA6A53">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J. Duława, Vademecum medycyny wewnętrznej, op. cit., s.29</w:t>
      </w:r>
    </w:p>
  </w:footnote>
  <w:footnote w:id="21">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W. Osiński, Nadwaga i otyłość, Wydawnictwo Lekarskie PZWL, Warszawa 2016, s. 16.</w:t>
      </w:r>
    </w:p>
  </w:footnote>
  <w:footnote w:id="22">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H. Cholewa, J. Derejczyk, J. Duława, Ostre stany zagrożenia życia, op. cit., s. 133.</w:t>
      </w:r>
    </w:p>
  </w:footnote>
  <w:footnote w:id="23">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G. Brzezińska – Rajtysz, M. Dąbrowski, W. Rużyłło, A. Witkowski, Kardiologia interwencyjna, Wydawnictwo Lekarskie PZWL, Warszawa 2009, s. 329</w:t>
      </w:r>
    </w:p>
  </w:footnote>
  <w:footnote w:id="24">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G. Brzezińska – Rajtysz, M. Dąbrowski, W. Rużyłło, A. Witkowski, Kardiologia interwencyjna, op. cit., s. 330</w:t>
      </w:r>
    </w:p>
  </w:footnote>
  <w:footnote w:id="25">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A. Zawadzki, Medycyna ratunkowa i katastrof, op. cit., s. 140</w:t>
      </w:r>
    </w:p>
  </w:footnote>
  <w:footnote w:id="26">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T. Mandecki, Kardiologia, op. cit., s. 312</w:t>
      </w:r>
    </w:p>
  </w:footnote>
  <w:footnote w:id="27">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J. Duława, Vademecum medycyny wewnętrznej, op. cit., s. 219</w:t>
      </w:r>
    </w:p>
  </w:footnote>
  <w:footnote w:id="28">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T. Mandecki, Kardiologia, op. cit., s. 315.</w:t>
      </w:r>
    </w:p>
  </w:footnote>
  <w:footnote w:id="29">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T. Mandecki, Kardiologia, op. cit., s. 316</w:t>
      </w:r>
    </w:p>
  </w:footnote>
  <w:footnote w:id="30">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J. Duława, Vademecum medycyny wewnętrznej, op. cit., s. 221</w:t>
      </w:r>
    </w:p>
  </w:footnote>
  <w:footnote w:id="31">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D. Kaszuba, A. Nowicka, Pielęgniarstwo kardiologiczne, op. cit., s. 68</w:t>
      </w:r>
    </w:p>
  </w:footnote>
  <w:footnote w:id="32">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W. Kasprzak, Fizjoterapia kliniczna, Wydawnictwo Lekarskie PZWL, Warszawa 2010, s. 293</w:t>
      </w:r>
    </w:p>
  </w:footnote>
  <w:footnote w:id="33">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D. Kaszuba, A. Nowicka, Pielęgniarstwo kardiologiczne, op. cit., s. 68</w:t>
      </w:r>
    </w:p>
  </w:footnote>
  <w:footnote w:id="34">
    <w:p w:rsidR="00102A26" w:rsidRPr="004C41CE" w:rsidRDefault="00102A26" w:rsidP="00F67F9B">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T. Mandecki, Kardiologia, op. cit., s. 338.</w:t>
      </w:r>
    </w:p>
    <w:p w:rsidR="00102A26" w:rsidRPr="004C41CE" w:rsidRDefault="00102A26">
      <w:pPr>
        <w:pStyle w:val="Tekstprzypisudolnego"/>
        <w:rPr>
          <w:rFonts w:ascii="Times New Roman" w:hAnsi="Times New Roman" w:cs="Times New Roman"/>
        </w:rPr>
      </w:pPr>
    </w:p>
  </w:footnote>
  <w:footnote w:id="35">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W. Kasprzak, Fizjoterapia kliniczna, op. cit., s. 293.</w:t>
      </w:r>
    </w:p>
  </w:footnote>
  <w:footnote w:id="36">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w:t>
      </w:r>
      <w:r>
        <w:rPr>
          <w:rFonts w:ascii="Times New Roman" w:hAnsi="Times New Roman" w:cs="Times New Roman"/>
        </w:rPr>
        <w:t>Tamże</w:t>
      </w:r>
      <w:r w:rsidRPr="004C41CE">
        <w:rPr>
          <w:rFonts w:ascii="Times New Roman" w:hAnsi="Times New Roman" w:cs="Times New Roman"/>
        </w:rPr>
        <w:t>, s. 295.</w:t>
      </w:r>
    </w:p>
  </w:footnote>
  <w:footnote w:id="37">
    <w:p w:rsidR="00102A26" w:rsidRPr="004C41CE" w:rsidRDefault="00102A26" w:rsidP="00960DB0">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D. Kaszuba, A. Nowicka, Pielęgniarstwo kardiologiczne, op. cit., s. 69.</w:t>
      </w:r>
    </w:p>
    <w:p w:rsidR="00102A26" w:rsidRPr="004C41CE" w:rsidRDefault="00102A26">
      <w:pPr>
        <w:pStyle w:val="Tekstprzypisudolnego"/>
        <w:rPr>
          <w:rFonts w:ascii="Times New Roman" w:hAnsi="Times New Roman" w:cs="Times New Roman"/>
        </w:rPr>
      </w:pPr>
    </w:p>
  </w:footnote>
  <w:footnote w:id="38">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A. Michalik, E. Bartnikowska, Chroń serce przed chorobą wieńcowa i zawałem, Wydawnictwo Lekarskie PZWL, Warszaw 2001, s. 6.</w:t>
      </w:r>
    </w:p>
  </w:footnote>
  <w:footnote w:id="39">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Z. Wieczorek – Chełmińska, Żywienie w chorobach serca, Wydawnictwo Lekarskie PZWL, Warszawa 2013, s. 34.</w:t>
      </w:r>
    </w:p>
  </w:footnote>
  <w:footnote w:id="40">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M. Jarosz, Żywienie. Wpływ na zdrowie człowieka, Wydawnictwo Lekarskie PZWL, Warszawa 2014, s. 251.</w:t>
      </w:r>
    </w:p>
  </w:footnote>
  <w:footnote w:id="41">
    <w:p w:rsidR="00102A26" w:rsidRPr="004C41CE" w:rsidRDefault="00102A2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H. Ciborowska, A. Rudnicka, Dietetyka. Żywienie zdrowego i chorego człowieka, Wydawnictwo Lekarskie PZWL, Warszawa 2014, s. 451.</w:t>
      </w:r>
    </w:p>
  </w:footnote>
  <w:footnote w:id="42">
    <w:p w:rsidR="00102A26" w:rsidRPr="004C41CE" w:rsidRDefault="00102A26" w:rsidP="004842C6">
      <w:pPr>
        <w:pStyle w:val="Tekstprzypisudolnego"/>
        <w:rPr>
          <w:rFonts w:ascii="Times New Roman" w:hAnsi="Times New Roman" w:cs="Times New Roman"/>
        </w:rPr>
      </w:pPr>
      <w:r w:rsidRPr="004C41CE">
        <w:rPr>
          <w:rStyle w:val="Odwoanieprzypisudolnego"/>
          <w:rFonts w:ascii="Times New Roman" w:hAnsi="Times New Roman" w:cs="Times New Roman"/>
        </w:rPr>
        <w:footnoteRef/>
      </w:r>
      <w:r w:rsidRPr="004C41CE">
        <w:rPr>
          <w:rFonts w:ascii="Times New Roman" w:hAnsi="Times New Roman" w:cs="Times New Roman"/>
        </w:rPr>
        <w:t xml:space="preserve"> J. Duława, Vademecum medycyny wewnętrznej, Wydawnictwo Lekarskie PZWL, Warszawa 2015, s.</w:t>
      </w:r>
      <w:r>
        <w:rPr>
          <w:rFonts w:ascii="Times New Roman" w:hAnsi="Times New Roman" w:cs="Times New Roman"/>
        </w:rPr>
        <w:t xml:space="preserve"> </w:t>
      </w:r>
      <w:r w:rsidRPr="004C41CE">
        <w:rPr>
          <w:rFonts w:ascii="Times New Roman" w:hAnsi="Times New Roman" w:cs="Times New Roman"/>
        </w:rPr>
        <w:t>17</w:t>
      </w:r>
      <w:r>
        <w:rPr>
          <w:rFonts w:ascii="Times New Roman" w:hAnsi="Times New Roman" w:cs="Times New Roman"/>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E762C"/>
    <w:multiLevelType w:val="hybridMultilevel"/>
    <w:tmpl w:val="9686188E"/>
    <w:lvl w:ilvl="0" w:tplc="0415000B">
      <w:start w:val="1"/>
      <w:numFmt w:val="bullet"/>
      <w:lvlText w:val=""/>
      <w:lvlJc w:val="left"/>
      <w:pPr>
        <w:ind w:left="360" w:hanging="360"/>
      </w:pPr>
      <w:rPr>
        <w:rFonts w:ascii="Wingdings" w:hAnsi="Wingdings" w:hint="default"/>
      </w:rPr>
    </w:lvl>
    <w:lvl w:ilvl="1" w:tplc="04150001">
      <w:start w:val="1"/>
      <w:numFmt w:val="bullet"/>
      <w:lvlText w:val=""/>
      <w:lvlJc w:val="left"/>
      <w:pPr>
        <w:ind w:left="644" w:hanging="360"/>
      </w:pPr>
      <w:rPr>
        <w:rFonts w:ascii="Symbol" w:hAnsi="Symbol"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
    <w:nsid w:val="02B45B72"/>
    <w:multiLevelType w:val="hybridMultilevel"/>
    <w:tmpl w:val="C930CAD0"/>
    <w:lvl w:ilvl="0" w:tplc="0415000B">
      <w:start w:val="1"/>
      <w:numFmt w:val="bullet"/>
      <w:lvlText w:val=""/>
      <w:lvlJc w:val="left"/>
      <w:pPr>
        <w:ind w:left="360" w:hanging="360"/>
      </w:pPr>
      <w:rPr>
        <w:rFonts w:ascii="Wingdings" w:hAnsi="Wingdings"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2">
    <w:nsid w:val="03D068D5"/>
    <w:multiLevelType w:val="hybridMultilevel"/>
    <w:tmpl w:val="14C4EB18"/>
    <w:lvl w:ilvl="0" w:tplc="04150005">
      <w:start w:val="1"/>
      <w:numFmt w:val="bullet"/>
      <w:lvlText w:val=""/>
      <w:lvlJc w:val="left"/>
      <w:pPr>
        <w:ind w:left="1070" w:hanging="360"/>
      </w:pPr>
      <w:rPr>
        <w:rFonts w:ascii="Wingdings" w:hAnsi="Wingdings"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3">
    <w:nsid w:val="066E6B2B"/>
    <w:multiLevelType w:val="hybridMultilevel"/>
    <w:tmpl w:val="7564F084"/>
    <w:lvl w:ilvl="0" w:tplc="0415000B">
      <w:start w:val="1"/>
      <w:numFmt w:val="bullet"/>
      <w:lvlText w:val=""/>
      <w:lvlJc w:val="left"/>
      <w:pPr>
        <w:ind w:left="720" w:hanging="360"/>
      </w:pPr>
      <w:rPr>
        <w:rFonts w:ascii="Wingdings" w:hAnsi="Wingdings" w:hint="default"/>
      </w:rPr>
    </w:lvl>
    <w:lvl w:ilvl="1" w:tplc="04150001">
      <w:start w:val="1"/>
      <w:numFmt w:val="bullet"/>
      <w:lvlText w:val=""/>
      <w:lvlJc w:val="left"/>
      <w:pPr>
        <w:ind w:left="1440" w:hanging="360"/>
      </w:pPr>
      <w:rPr>
        <w:rFonts w:ascii="Symbol" w:hAnsi="Symbol"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nsid w:val="07697AE3"/>
    <w:multiLevelType w:val="hybridMultilevel"/>
    <w:tmpl w:val="61EC39B4"/>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nsid w:val="0F27004A"/>
    <w:multiLevelType w:val="hybridMultilevel"/>
    <w:tmpl w:val="AFACE51A"/>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nsid w:val="22751E48"/>
    <w:multiLevelType w:val="hybridMultilevel"/>
    <w:tmpl w:val="EE64FE58"/>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27CC7BE6"/>
    <w:multiLevelType w:val="hybridMultilevel"/>
    <w:tmpl w:val="F03AA942"/>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2B3B398B"/>
    <w:multiLevelType w:val="hybridMultilevel"/>
    <w:tmpl w:val="A3C43EB2"/>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2C870419"/>
    <w:multiLevelType w:val="hybridMultilevel"/>
    <w:tmpl w:val="B436FD22"/>
    <w:lvl w:ilvl="0" w:tplc="04150003">
      <w:start w:val="1"/>
      <w:numFmt w:val="bullet"/>
      <w:lvlText w:val="o"/>
      <w:lvlJc w:val="left"/>
      <w:pPr>
        <w:ind w:left="1070" w:hanging="360"/>
      </w:pPr>
      <w:rPr>
        <w:rFonts w:ascii="Courier New" w:hAnsi="Courier New" w:cs="Courier New"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nsid w:val="2FF62C9D"/>
    <w:multiLevelType w:val="hybridMultilevel"/>
    <w:tmpl w:val="6E32FEFA"/>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31A70055"/>
    <w:multiLevelType w:val="hybridMultilevel"/>
    <w:tmpl w:val="D90C616C"/>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nsid w:val="39C4620B"/>
    <w:multiLevelType w:val="hybridMultilevel"/>
    <w:tmpl w:val="19E85A48"/>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
    <w:nsid w:val="3C4F608A"/>
    <w:multiLevelType w:val="hybridMultilevel"/>
    <w:tmpl w:val="219E16C4"/>
    <w:lvl w:ilvl="0" w:tplc="0415000B">
      <w:start w:val="1"/>
      <w:numFmt w:val="bullet"/>
      <w:lvlText w:val=""/>
      <w:lvlJc w:val="left"/>
      <w:pPr>
        <w:ind w:left="720" w:hanging="360"/>
      </w:pPr>
      <w:rPr>
        <w:rFonts w:ascii="Wingdings" w:hAnsi="Wingdings" w:hint="default"/>
      </w:rPr>
    </w:lvl>
    <w:lvl w:ilvl="1" w:tplc="04150001">
      <w:start w:val="1"/>
      <w:numFmt w:val="bullet"/>
      <w:lvlText w:val=""/>
      <w:lvlJc w:val="left"/>
      <w:pPr>
        <w:ind w:left="1070" w:hanging="360"/>
      </w:pPr>
      <w:rPr>
        <w:rFonts w:ascii="Symbol" w:hAnsi="Symbol"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nsid w:val="44ED0521"/>
    <w:multiLevelType w:val="hybridMultilevel"/>
    <w:tmpl w:val="FADC839E"/>
    <w:lvl w:ilvl="0" w:tplc="0415000B">
      <w:start w:val="1"/>
      <w:numFmt w:val="bullet"/>
      <w:lvlText w:val=""/>
      <w:lvlJc w:val="left"/>
      <w:pPr>
        <w:ind w:left="1068" w:hanging="360"/>
      </w:pPr>
      <w:rPr>
        <w:rFonts w:ascii="Wingdings" w:hAnsi="Wingdings" w:hint="default"/>
      </w:rPr>
    </w:lvl>
    <w:lvl w:ilvl="1" w:tplc="04150003">
      <w:start w:val="1"/>
      <w:numFmt w:val="bullet"/>
      <w:lvlText w:val="o"/>
      <w:lvlJc w:val="left"/>
      <w:pPr>
        <w:ind w:left="1788" w:hanging="360"/>
      </w:pPr>
      <w:rPr>
        <w:rFonts w:ascii="Courier New" w:hAnsi="Courier New" w:cs="Courier New" w:hint="default"/>
      </w:rPr>
    </w:lvl>
    <w:lvl w:ilvl="2" w:tplc="04150005">
      <w:start w:val="1"/>
      <w:numFmt w:val="bullet"/>
      <w:lvlText w:val=""/>
      <w:lvlJc w:val="left"/>
      <w:pPr>
        <w:ind w:left="1495"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15">
    <w:nsid w:val="49EB0707"/>
    <w:multiLevelType w:val="hybridMultilevel"/>
    <w:tmpl w:val="9F7015FC"/>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nsid w:val="4AB40E6F"/>
    <w:multiLevelType w:val="hybridMultilevel"/>
    <w:tmpl w:val="DED2CA64"/>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nsid w:val="59AB2E97"/>
    <w:multiLevelType w:val="hybridMultilevel"/>
    <w:tmpl w:val="798A3D2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5A646910"/>
    <w:multiLevelType w:val="hybridMultilevel"/>
    <w:tmpl w:val="7D827AE2"/>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nsid w:val="5AEF485A"/>
    <w:multiLevelType w:val="hybridMultilevel"/>
    <w:tmpl w:val="873471CC"/>
    <w:lvl w:ilvl="0" w:tplc="0415000B">
      <w:start w:val="1"/>
      <w:numFmt w:val="bullet"/>
      <w:lvlText w:val=""/>
      <w:lvlJc w:val="left"/>
      <w:pPr>
        <w:ind w:left="720" w:hanging="360"/>
      </w:pPr>
      <w:rPr>
        <w:rFonts w:ascii="Wingdings" w:hAnsi="Wingdings" w:hint="default"/>
      </w:rPr>
    </w:lvl>
    <w:lvl w:ilvl="1" w:tplc="04150001">
      <w:start w:val="1"/>
      <w:numFmt w:val="bullet"/>
      <w:lvlText w:val=""/>
      <w:lvlJc w:val="left"/>
      <w:pPr>
        <w:ind w:left="1070" w:hanging="360"/>
      </w:pPr>
      <w:rPr>
        <w:rFonts w:ascii="Symbol" w:hAnsi="Symbol"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nsid w:val="5BA475D8"/>
    <w:multiLevelType w:val="hybridMultilevel"/>
    <w:tmpl w:val="F71EE9BC"/>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nsid w:val="5D6655BF"/>
    <w:multiLevelType w:val="hybridMultilevel"/>
    <w:tmpl w:val="97F07588"/>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nsid w:val="62D8474C"/>
    <w:multiLevelType w:val="hybridMultilevel"/>
    <w:tmpl w:val="873ED8EE"/>
    <w:lvl w:ilvl="0" w:tplc="0415000B">
      <w:start w:val="1"/>
      <w:numFmt w:val="bullet"/>
      <w:lvlText w:val=""/>
      <w:lvlJc w:val="left"/>
      <w:pPr>
        <w:ind w:left="720" w:hanging="360"/>
      </w:pPr>
      <w:rPr>
        <w:rFonts w:ascii="Wingdings" w:hAnsi="Wingdings" w:hint="default"/>
      </w:rPr>
    </w:lvl>
    <w:lvl w:ilvl="1" w:tplc="04150001">
      <w:start w:val="1"/>
      <w:numFmt w:val="bullet"/>
      <w:lvlText w:val=""/>
      <w:lvlJc w:val="left"/>
      <w:pPr>
        <w:ind w:left="1070" w:hanging="360"/>
      </w:pPr>
      <w:rPr>
        <w:rFonts w:ascii="Symbol" w:hAnsi="Symbol" w:hint="default"/>
      </w:rPr>
    </w:lvl>
    <w:lvl w:ilvl="2" w:tplc="04150005">
      <w:start w:val="1"/>
      <w:numFmt w:val="bullet"/>
      <w:lvlText w:val=""/>
      <w:lvlJc w:val="left"/>
      <w:pPr>
        <w:ind w:left="1495"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nsid w:val="62F52A1E"/>
    <w:multiLevelType w:val="hybridMultilevel"/>
    <w:tmpl w:val="F8AA17D2"/>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nsid w:val="645B54EA"/>
    <w:multiLevelType w:val="hybridMultilevel"/>
    <w:tmpl w:val="DB12E11E"/>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nsid w:val="65EE193E"/>
    <w:multiLevelType w:val="hybridMultilevel"/>
    <w:tmpl w:val="0AA83946"/>
    <w:lvl w:ilvl="0" w:tplc="0415000B">
      <w:start w:val="1"/>
      <w:numFmt w:val="bullet"/>
      <w:lvlText w:val=""/>
      <w:lvlJc w:val="left"/>
      <w:pPr>
        <w:ind w:left="780" w:hanging="360"/>
      </w:pPr>
      <w:rPr>
        <w:rFonts w:ascii="Wingdings" w:hAnsi="Wingdings" w:hint="default"/>
      </w:rPr>
    </w:lvl>
    <w:lvl w:ilvl="1" w:tplc="04150003" w:tentative="1">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abstractNum w:abstractNumId="26">
    <w:nsid w:val="6F851E07"/>
    <w:multiLevelType w:val="hybridMultilevel"/>
    <w:tmpl w:val="6044A138"/>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nsid w:val="757E4593"/>
    <w:multiLevelType w:val="hybridMultilevel"/>
    <w:tmpl w:val="2886242E"/>
    <w:lvl w:ilvl="0" w:tplc="18DE6CB0">
      <w:start w:val="1"/>
      <w:numFmt w:val="upperLetter"/>
      <w:lvlText w:val="%1."/>
      <w:lvlJc w:val="left"/>
      <w:pPr>
        <w:ind w:left="720" w:hanging="360"/>
      </w:pPr>
      <w:rPr>
        <w:rFonts w:asciiTheme="minorHAnsi" w:hAnsiTheme="minorHAnsi" w:cstheme="minorBidi"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798E18D0"/>
    <w:multiLevelType w:val="hybridMultilevel"/>
    <w:tmpl w:val="59A6A7BA"/>
    <w:lvl w:ilvl="0" w:tplc="0415000B">
      <w:start w:val="1"/>
      <w:numFmt w:val="bullet"/>
      <w:lvlText w:val=""/>
      <w:lvlJc w:val="left"/>
      <w:pPr>
        <w:ind w:left="720" w:hanging="360"/>
      </w:pPr>
      <w:rPr>
        <w:rFonts w:ascii="Wingdings" w:hAnsi="Wingdings" w:hint="default"/>
      </w:rPr>
    </w:lvl>
    <w:lvl w:ilvl="1" w:tplc="04150001">
      <w:start w:val="1"/>
      <w:numFmt w:val="bullet"/>
      <w:lvlText w:val=""/>
      <w:lvlJc w:val="left"/>
      <w:pPr>
        <w:ind w:left="1440" w:hanging="360"/>
      </w:pPr>
      <w:rPr>
        <w:rFonts w:ascii="Symbol" w:hAnsi="Symbol"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13"/>
  </w:num>
  <w:num w:numId="2">
    <w:abstractNumId w:val="16"/>
  </w:num>
  <w:num w:numId="3">
    <w:abstractNumId w:val="0"/>
  </w:num>
  <w:num w:numId="4">
    <w:abstractNumId w:val="2"/>
  </w:num>
  <w:num w:numId="5">
    <w:abstractNumId w:val="18"/>
  </w:num>
  <w:num w:numId="6">
    <w:abstractNumId w:val="20"/>
  </w:num>
  <w:num w:numId="7">
    <w:abstractNumId w:val="4"/>
  </w:num>
  <w:num w:numId="8">
    <w:abstractNumId w:val="11"/>
  </w:num>
  <w:num w:numId="9">
    <w:abstractNumId w:val="8"/>
  </w:num>
  <w:num w:numId="10">
    <w:abstractNumId w:val="23"/>
  </w:num>
  <w:num w:numId="11">
    <w:abstractNumId w:val="19"/>
  </w:num>
  <w:num w:numId="12">
    <w:abstractNumId w:val="5"/>
  </w:num>
  <w:num w:numId="13">
    <w:abstractNumId w:val="22"/>
  </w:num>
  <w:num w:numId="14">
    <w:abstractNumId w:val="14"/>
  </w:num>
  <w:num w:numId="15">
    <w:abstractNumId w:val="10"/>
  </w:num>
  <w:num w:numId="16">
    <w:abstractNumId w:val="15"/>
  </w:num>
  <w:num w:numId="17">
    <w:abstractNumId w:val="24"/>
  </w:num>
  <w:num w:numId="18">
    <w:abstractNumId w:val="1"/>
  </w:num>
  <w:num w:numId="19">
    <w:abstractNumId w:val="26"/>
  </w:num>
  <w:num w:numId="20">
    <w:abstractNumId w:val="6"/>
  </w:num>
  <w:num w:numId="21">
    <w:abstractNumId w:val="28"/>
  </w:num>
  <w:num w:numId="22">
    <w:abstractNumId w:val="3"/>
  </w:num>
  <w:num w:numId="23">
    <w:abstractNumId w:val="21"/>
  </w:num>
  <w:num w:numId="24">
    <w:abstractNumId w:val="9"/>
  </w:num>
  <w:num w:numId="25">
    <w:abstractNumId w:val="7"/>
  </w:num>
  <w:num w:numId="26">
    <w:abstractNumId w:val="17"/>
  </w:num>
  <w:num w:numId="27">
    <w:abstractNumId w:val="27"/>
  </w:num>
  <w:num w:numId="28">
    <w:abstractNumId w:val="25"/>
  </w:num>
  <w:num w:numId="29">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24578"/>
  </w:hdrShapeDefaults>
  <w:footnotePr>
    <w:footnote w:id="-1"/>
    <w:footnote w:id="0"/>
  </w:footnotePr>
  <w:endnotePr>
    <w:endnote w:id="-1"/>
    <w:endnote w:id="0"/>
  </w:endnotePr>
  <w:compat/>
  <w:rsids>
    <w:rsidRoot w:val="000D4E83"/>
    <w:rsid w:val="0000315C"/>
    <w:rsid w:val="0001566A"/>
    <w:rsid w:val="00020A0C"/>
    <w:rsid w:val="00046565"/>
    <w:rsid w:val="00070844"/>
    <w:rsid w:val="00081A6A"/>
    <w:rsid w:val="000C08A9"/>
    <w:rsid w:val="000C7B70"/>
    <w:rsid w:val="000D4E83"/>
    <w:rsid w:val="000E51BA"/>
    <w:rsid w:val="000F5614"/>
    <w:rsid w:val="00102A26"/>
    <w:rsid w:val="00107355"/>
    <w:rsid w:val="00121670"/>
    <w:rsid w:val="00123E71"/>
    <w:rsid w:val="0014303C"/>
    <w:rsid w:val="00183E45"/>
    <w:rsid w:val="00203DA0"/>
    <w:rsid w:val="00274C4B"/>
    <w:rsid w:val="00282A1C"/>
    <w:rsid w:val="00293133"/>
    <w:rsid w:val="00295FF8"/>
    <w:rsid w:val="002A29DA"/>
    <w:rsid w:val="0031252F"/>
    <w:rsid w:val="0031539A"/>
    <w:rsid w:val="003169C7"/>
    <w:rsid w:val="00340BB5"/>
    <w:rsid w:val="003426F3"/>
    <w:rsid w:val="00365395"/>
    <w:rsid w:val="003857C0"/>
    <w:rsid w:val="003E7203"/>
    <w:rsid w:val="00401863"/>
    <w:rsid w:val="00405456"/>
    <w:rsid w:val="00411323"/>
    <w:rsid w:val="00433972"/>
    <w:rsid w:val="004352E4"/>
    <w:rsid w:val="004842C6"/>
    <w:rsid w:val="004A3216"/>
    <w:rsid w:val="004C41CE"/>
    <w:rsid w:val="004E55D5"/>
    <w:rsid w:val="004F0688"/>
    <w:rsid w:val="004F6C60"/>
    <w:rsid w:val="0050216F"/>
    <w:rsid w:val="005271BD"/>
    <w:rsid w:val="00531DF5"/>
    <w:rsid w:val="00552540"/>
    <w:rsid w:val="00575488"/>
    <w:rsid w:val="005C1726"/>
    <w:rsid w:val="005E2080"/>
    <w:rsid w:val="005E2BB1"/>
    <w:rsid w:val="005E6653"/>
    <w:rsid w:val="005F1E53"/>
    <w:rsid w:val="0061663A"/>
    <w:rsid w:val="00627CB8"/>
    <w:rsid w:val="00656223"/>
    <w:rsid w:val="00685915"/>
    <w:rsid w:val="00693973"/>
    <w:rsid w:val="006A0597"/>
    <w:rsid w:val="006A347F"/>
    <w:rsid w:val="006D6B26"/>
    <w:rsid w:val="006E2FD9"/>
    <w:rsid w:val="0070332A"/>
    <w:rsid w:val="007108E9"/>
    <w:rsid w:val="007341D7"/>
    <w:rsid w:val="00745B17"/>
    <w:rsid w:val="00756007"/>
    <w:rsid w:val="0075712C"/>
    <w:rsid w:val="00783388"/>
    <w:rsid w:val="007A1A61"/>
    <w:rsid w:val="007C0382"/>
    <w:rsid w:val="007C0FD0"/>
    <w:rsid w:val="007E0FE0"/>
    <w:rsid w:val="007F53FF"/>
    <w:rsid w:val="00802268"/>
    <w:rsid w:val="00805E65"/>
    <w:rsid w:val="0084535D"/>
    <w:rsid w:val="00851FC0"/>
    <w:rsid w:val="008555AC"/>
    <w:rsid w:val="008703A1"/>
    <w:rsid w:val="008713D7"/>
    <w:rsid w:val="00891633"/>
    <w:rsid w:val="008968AC"/>
    <w:rsid w:val="008A4634"/>
    <w:rsid w:val="008B27F2"/>
    <w:rsid w:val="008F1D86"/>
    <w:rsid w:val="0090030D"/>
    <w:rsid w:val="00910344"/>
    <w:rsid w:val="00933E3D"/>
    <w:rsid w:val="00937929"/>
    <w:rsid w:val="00960DB0"/>
    <w:rsid w:val="009A6CD6"/>
    <w:rsid w:val="009A787F"/>
    <w:rsid w:val="009F0B68"/>
    <w:rsid w:val="009F1ABB"/>
    <w:rsid w:val="009F6160"/>
    <w:rsid w:val="00A22229"/>
    <w:rsid w:val="00A275BB"/>
    <w:rsid w:val="00A50EAF"/>
    <w:rsid w:val="00A534BD"/>
    <w:rsid w:val="00A63F45"/>
    <w:rsid w:val="00A757B3"/>
    <w:rsid w:val="00A82D9E"/>
    <w:rsid w:val="00A86A71"/>
    <w:rsid w:val="00A90CA7"/>
    <w:rsid w:val="00AB0EC8"/>
    <w:rsid w:val="00B453D2"/>
    <w:rsid w:val="00B507C0"/>
    <w:rsid w:val="00B75FBB"/>
    <w:rsid w:val="00B83EA1"/>
    <w:rsid w:val="00BA257D"/>
    <w:rsid w:val="00BA6A53"/>
    <w:rsid w:val="00BB76BA"/>
    <w:rsid w:val="00BD5A5A"/>
    <w:rsid w:val="00C27CCE"/>
    <w:rsid w:val="00C42456"/>
    <w:rsid w:val="00C46725"/>
    <w:rsid w:val="00C66092"/>
    <w:rsid w:val="00C66F43"/>
    <w:rsid w:val="00C824C7"/>
    <w:rsid w:val="00C845FB"/>
    <w:rsid w:val="00CA2885"/>
    <w:rsid w:val="00CA72DC"/>
    <w:rsid w:val="00CB01E5"/>
    <w:rsid w:val="00D17477"/>
    <w:rsid w:val="00D60AC0"/>
    <w:rsid w:val="00D80347"/>
    <w:rsid w:val="00D90180"/>
    <w:rsid w:val="00DE0CAF"/>
    <w:rsid w:val="00DE64AF"/>
    <w:rsid w:val="00DF4653"/>
    <w:rsid w:val="00E04055"/>
    <w:rsid w:val="00E74228"/>
    <w:rsid w:val="00E7619E"/>
    <w:rsid w:val="00E8421F"/>
    <w:rsid w:val="00EA4736"/>
    <w:rsid w:val="00EB4E10"/>
    <w:rsid w:val="00EC31B3"/>
    <w:rsid w:val="00EC589B"/>
    <w:rsid w:val="00ED5726"/>
    <w:rsid w:val="00ED62CA"/>
    <w:rsid w:val="00EE5940"/>
    <w:rsid w:val="00EE652B"/>
    <w:rsid w:val="00EE778B"/>
    <w:rsid w:val="00EF2E10"/>
    <w:rsid w:val="00F06642"/>
    <w:rsid w:val="00F3034B"/>
    <w:rsid w:val="00F47F21"/>
    <w:rsid w:val="00F643B5"/>
    <w:rsid w:val="00F67F9B"/>
    <w:rsid w:val="00F949BA"/>
    <w:rsid w:val="00F95E96"/>
    <w:rsid w:val="00FF23EA"/>
    <w:rsid w:val="00FF33E9"/>
    <w:rsid w:val="00FF78F0"/>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33E3D"/>
  </w:style>
  <w:style w:type="paragraph" w:styleId="Nagwek1">
    <w:name w:val="heading 1"/>
    <w:basedOn w:val="Normalny"/>
    <w:next w:val="Normalny"/>
    <w:link w:val="Nagwek1Znak"/>
    <w:uiPriority w:val="9"/>
    <w:qFormat/>
    <w:rsid w:val="00BB76B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uiPriority w:val="9"/>
    <w:semiHidden/>
    <w:unhideWhenUsed/>
    <w:qFormat/>
    <w:rsid w:val="00BB76B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0D4E83"/>
    <w:pPr>
      <w:ind w:left="720"/>
      <w:contextualSpacing/>
    </w:pPr>
  </w:style>
  <w:style w:type="paragraph" w:styleId="Tekstprzypisudolnego">
    <w:name w:val="footnote text"/>
    <w:basedOn w:val="Normalny"/>
    <w:link w:val="TekstprzypisudolnegoZnak"/>
    <w:uiPriority w:val="99"/>
    <w:unhideWhenUsed/>
    <w:rsid w:val="00575488"/>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rsid w:val="00575488"/>
    <w:rPr>
      <w:sz w:val="20"/>
      <w:szCs w:val="20"/>
    </w:rPr>
  </w:style>
  <w:style w:type="character" w:styleId="Odwoanieprzypisudolnego">
    <w:name w:val="footnote reference"/>
    <w:basedOn w:val="Domylnaczcionkaakapitu"/>
    <w:uiPriority w:val="99"/>
    <w:semiHidden/>
    <w:unhideWhenUsed/>
    <w:rsid w:val="00575488"/>
    <w:rPr>
      <w:vertAlign w:val="superscript"/>
    </w:rPr>
  </w:style>
  <w:style w:type="paragraph" w:styleId="Tekstdymka">
    <w:name w:val="Balloon Text"/>
    <w:basedOn w:val="Normalny"/>
    <w:link w:val="TekstdymkaZnak"/>
    <w:uiPriority w:val="99"/>
    <w:semiHidden/>
    <w:unhideWhenUsed/>
    <w:rsid w:val="00E74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E74228"/>
    <w:rPr>
      <w:rFonts w:ascii="Tahoma" w:hAnsi="Tahoma" w:cs="Tahoma"/>
      <w:sz w:val="16"/>
      <w:szCs w:val="16"/>
    </w:rPr>
  </w:style>
  <w:style w:type="paragraph" w:styleId="Nagwek">
    <w:name w:val="header"/>
    <w:basedOn w:val="Normalny"/>
    <w:link w:val="NagwekZnak"/>
    <w:uiPriority w:val="99"/>
    <w:unhideWhenUsed/>
    <w:rsid w:val="006A347F"/>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A347F"/>
  </w:style>
  <w:style w:type="paragraph" w:styleId="Stopka">
    <w:name w:val="footer"/>
    <w:basedOn w:val="Normalny"/>
    <w:link w:val="StopkaZnak"/>
    <w:uiPriority w:val="99"/>
    <w:unhideWhenUsed/>
    <w:rsid w:val="006A347F"/>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A347F"/>
  </w:style>
  <w:style w:type="table" w:styleId="Tabela-Siatka">
    <w:name w:val="Table Grid"/>
    <w:basedOn w:val="Standardowy"/>
    <w:uiPriority w:val="59"/>
    <w:rsid w:val="00D1747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gwek1Znak">
    <w:name w:val="Nagłówek 1 Znak"/>
    <w:basedOn w:val="Domylnaczcionkaakapitu"/>
    <w:link w:val="Nagwek1"/>
    <w:uiPriority w:val="9"/>
    <w:rsid w:val="00BB76BA"/>
    <w:rPr>
      <w:rFonts w:asciiTheme="majorHAnsi" w:eastAsiaTheme="majorEastAsia" w:hAnsiTheme="majorHAnsi" w:cstheme="majorBidi"/>
      <w:b/>
      <w:bCs/>
      <w:color w:val="365F91" w:themeColor="accent1" w:themeShade="BF"/>
      <w:sz w:val="28"/>
      <w:szCs w:val="28"/>
    </w:rPr>
  </w:style>
  <w:style w:type="character" w:customStyle="1" w:styleId="Nagwek2Znak">
    <w:name w:val="Nagłówek 2 Znak"/>
    <w:basedOn w:val="Domylnaczcionkaakapitu"/>
    <w:link w:val="Nagwek2"/>
    <w:uiPriority w:val="9"/>
    <w:semiHidden/>
    <w:rsid w:val="00BB76BA"/>
    <w:rPr>
      <w:rFonts w:asciiTheme="majorHAnsi" w:eastAsiaTheme="majorEastAsia" w:hAnsiTheme="majorHAnsi" w:cstheme="majorBidi"/>
      <w:b/>
      <w:bCs/>
      <w:color w:val="4F81BD" w:themeColor="accent1"/>
      <w:sz w:val="26"/>
      <w:szCs w:val="26"/>
    </w:rPr>
  </w:style>
  <w:style w:type="paragraph" w:styleId="Nagwekspisutreci">
    <w:name w:val="TOC Heading"/>
    <w:basedOn w:val="Nagwek1"/>
    <w:next w:val="Normalny"/>
    <w:uiPriority w:val="39"/>
    <w:semiHidden/>
    <w:unhideWhenUsed/>
    <w:qFormat/>
    <w:rsid w:val="00EC589B"/>
    <w:pPr>
      <w:outlineLvl w:val="9"/>
    </w:pPr>
  </w:style>
  <w:style w:type="paragraph" w:styleId="Spistreci1">
    <w:name w:val="toc 1"/>
    <w:basedOn w:val="Normalny"/>
    <w:next w:val="Normalny"/>
    <w:autoRedefine/>
    <w:uiPriority w:val="39"/>
    <w:unhideWhenUsed/>
    <w:rsid w:val="00EC589B"/>
    <w:pPr>
      <w:spacing w:after="100"/>
    </w:pPr>
  </w:style>
  <w:style w:type="paragraph" w:styleId="Spistreci2">
    <w:name w:val="toc 2"/>
    <w:basedOn w:val="Normalny"/>
    <w:next w:val="Normalny"/>
    <w:autoRedefine/>
    <w:uiPriority w:val="39"/>
    <w:unhideWhenUsed/>
    <w:rsid w:val="00EC589B"/>
    <w:pPr>
      <w:spacing w:after="100"/>
      <w:ind w:left="220"/>
    </w:pPr>
  </w:style>
  <w:style w:type="character" w:styleId="Hipercze">
    <w:name w:val="Hyperlink"/>
    <w:basedOn w:val="Domylnaczcionkaakapitu"/>
    <w:uiPriority w:val="99"/>
    <w:unhideWhenUsed/>
    <w:rsid w:val="00EC589B"/>
    <w:rPr>
      <w:color w:val="0000FF" w:themeColor="hyperlink"/>
      <w:u w:val="single"/>
    </w:rPr>
  </w:style>
  <w:style w:type="paragraph" w:styleId="Legenda">
    <w:name w:val="caption"/>
    <w:basedOn w:val="Normalny"/>
    <w:next w:val="Normalny"/>
    <w:uiPriority w:val="35"/>
    <w:unhideWhenUsed/>
    <w:qFormat/>
    <w:rsid w:val="00F949BA"/>
    <w:pPr>
      <w:spacing w:line="240" w:lineRule="auto"/>
    </w:pPr>
    <w:rPr>
      <w:b/>
      <w:bCs/>
      <w:color w:val="4F81BD" w:themeColor="accent1"/>
      <w:sz w:val="18"/>
      <w:szCs w:val="18"/>
    </w:rPr>
  </w:style>
  <w:style w:type="paragraph" w:styleId="Spisilustracji">
    <w:name w:val="table of figures"/>
    <w:basedOn w:val="Normalny"/>
    <w:next w:val="Normalny"/>
    <w:uiPriority w:val="99"/>
    <w:unhideWhenUsed/>
    <w:rsid w:val="00F949BA"/>
    <w:pPr>
      <w:spacing w:after="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8128BB2-4C78-4337-8285-1E40ABCF1D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10396</TotalTime>
  <Pages>32</Pages>
  <Words>9717</Words>
  <Characters>58307</Characters>
  <Application>Microsoft Office Word</Application>
  <DocSecurity>0</DocSecurity>
  <Lines>485</Lines>
  <Paragraphs>135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67889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Ilona</dc:creator>
  <cp:lastModifiedBy>Mateusz iruka</cp:lastModifiedBy>
  <cp:revision>43</cp:revision>
  <cp:lastPrinted>2017-09-27T10:07:00Z</cp:lastPrinted>
  <dcterms:created xsi:type="dcterms:W3CDTF">2017-04-17T19:57:00Z</dcterms:created>
  <dcterms:modified xsi:type="dcterms:W3CDTF">2017-10-03T06:34:00Z</dcterms:modified>
</cp:coreProperties>
</file>