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CFB" w:rsidRDefault="003F5CFB" w:rsidP="003F5CFB">
      <w:pPr>
        <w:spacing w:after="0"/>
        <w:jc w:val="center"/>
        <w:rPr>
          <w:rFonts w:ascii="Times New Roman" w:eastAsia="Times New Roman" w:hAnsi="Times New Roman" w:cs="Times New Roman"/>
          <w:sz w:val="32"/>
        </w:rPr>
      </w:pPr>
      <w:r>
        <w:object w:dxaOrig="2044" w:dyaOrig="2451">
          <v:rect id="_x0000_i1025" style="width:101.8pt;height:122.9pt" o:ole="" o:preferrelative="t" stroked="f">
            <v:imagedata r:id="rId9" o:title=""/>
          </v:rect>
          <o:OLEObject Type="Embed" ProgID="StaticMetafile" ShapeID="_x0000_i1025" DrawAspect="Content" ObjectID="_1525199412" r:id="rId10"/>
        </w:object>
      </w:r>
      <w:r>
        <w:rPr>
          <w:rFonts w:ascii="Times New Roman" w:eastAsia="Times New Roman" w:hAnsi="Times New Roman" w:cs="Times New Roman"/>
          <w:sz w:val="32"/>
        </w:rPr>
        <w:t xml:space="preserve"> KRAKOWSKA AKADEMIA </w:t>
      </w:r>
    </w:p>
    <w:p w:rsidR="003F5CFB" w:rsidRDefault="003F5CFB" w:rsidP="003F5CFB">
      <w:pPr>
        <w:spacing w:after="0"/>
        <w:jc w:val="center"/>
        <w:rPr>
          <w:rFonts w:ascii="Times New Roman" w:eastAsia="Times New Roman" w:hAnsi="Times New Roman" w:cs="Times New Roman"/>
          <w:sz w:val="28"/>
        </w:rPr>
      </w:pPr>
      <w:r>
        <w:rPr>
          <w:rFonts w:ascii="Times New Roman" w:eastAsia="Times New Roman" w:hAnsi="Times New Roman" w:cs="Times New Roman"/>
          <w:sz w:val="32"/>
        </w:rPr>
        <w:t xml:space="preserve">im. Andrzeja Frycza Modrzewskiego </w:t>
      </w:r>
    </w:p>
    <w:p w:rsidR="003F5CFB" w:rsidRDefault="003F5CFB" w:rsidP="003F5CFB">
      <w:pPr>
        <w:spacing w:after="0"/>
        <w:rPr>
          <w:rFonts w:ascii="Calibri" w:eastAsia="Calibri" w:hAnsi="Calibri" w:cs="Calibri"/>
        </w:rPr>
      </w:pPr>
    </w:p>
    <w:p w:rsidR="003F5CFB" w:rsidRDefault="003F5CFB" w:rsidP="003F5CFB">
      <w:pPr>
        <w:spacing w:after="0"/>
        <w:jc w:val="center"/>
        <w:rPr>
          <w:rFonts w:ascii="Times New Roman" w:eastAsia="Times New Roman" w:hAnsi="Times New Roman" w:cs="Times New Roman"/>
          <w:sz w:val="32"/>
        </w:rPr>
      </w:pPr>
      <w:r>
        <w:rPr>
          <w:rFonts w:ascii="Times New Roman" w:eastAsia="Times New Roman" w:hAnsi="Times New Roman" w:cs="Times New Roman"/>
          <w:sz w:val="32"/>
        </w:rPr>
        <w:t>Wydział: Zdrowia i Nauk Medycznych</w:t>
      </w:r>
    </w:p>
    <w:p w:rsidR="003F5CFB" w:rsidRDefault="003F5CFB" w:rsidP="003F5CFB">
      <w:pPr>
        <w:spacing w:after="0"/>
        <w:jc w:val="center"/>
        <w:rPr>
          <w:rFonts w:ascii="Times New Roman" w:eastAsia="Times New Roman" w:hAnsi="Times New Roman" w:cs="Times New Roman"/>
          <w:sz w:val="32"/>
        </w:rPr>
      </w:pPr>
      <w:r>
        <w:rPr>
          <w:rFonts w:ascii="Times New Roman" w:eastAsia="Times New Roman" w:hAnsi="Times New Roman" w:cs="Times New Roman"/>
          <w:sz w:val="32"/>
        </w:rPr>
        <w:t>Kierunek: Ratownictwo Medyczne</w:t>
      </w:r>
    </w:p>
    <w:p w:rsidR="003F5CFB" w:rsidRDefault="003F5CFB" w:rsidP="000945E2">
      <w:pPr>
        <w:spacing w:after="0"/>
        <w:jc w:val="both"/>
        <w:rPr>
          <w:rFonts w:ascii="Times New Roman" w:eastAsia="Times New Roman" w:hAnsi="Times New Roman" w:cs="Times New Roman"/>
          <w:sz w:val="32"/>
        </w:rPr>
      </w:pPr>
    </w:p>
    <w:p w:rsidR="003F5CFB" w:rsidRDefault="003F5CFB" w:rsidP="003F5CFB">
      <w:pPr>
        <w:spacing w:after="0"/>
        <w:jc w:val="center"/>
        <w:rPr>
          <w:rFonts w:ascii="Times New Roman" w:eastAsia="Times New Roman" w:hAnsi="Times New Roman" w:cs="Times New Roman"/>
          <w:sz w:val="28"/>
        </w:rPr>
      </w:pPr>
      <w:r>
        <w:rPr>
          <w:rFonts w:ascii="Times New Roman" w:eastAsia="Times New Roman" w:hAnsi="Times New Roman" w:cs="Times New Roman"/>
          <w:sz w:val="28"/>
        </w:rPr>
        <w:t>Krzysztof Kozień</w:t>
      </w:r>
    </w:p>
    <w:p w:rsidR="003F5CFB" w:rsidRDefault="003F5CFB" w:rsidP="003F5CFB">
      <w:pPr>
        <w:spacing w:after="0"/>
        <w:jc w:val="center"/>
        <w:rPr>
          <w:rFonts w:ascii="Times New Roman" w:eastAsia="Times New Roman" w:hAnsi="Times New Roman" w:cs="Times New Roman"/>
          <w:sz w:val="28"/>
        </w:rPr>
      </w:pPr>
    </w:p>
    <w:p w:rsidR="003F5CFB" w:rsidRDefault="003F5CFB" w:rsidP="003F5CFB">
      <w:pPr>
        <w:spacing w:after="0"/>
        <w:jc w:val="center"/>
        <w:rPr>
          <w:rFonts w:ascii="Times New Roman" w:eastAsia="Times New Roman" w:hAnsi="Times New Roman" w:cs="Times New Roman"/>
          <w:sz w:val="28"/>
        </w:rPr>
      </w:pPr>
      <w:r>
        <w:rPr>
          <w:rFonts w:ascii="Algerian" w:eastAsia="Algerian" w:hAnsi="Algerian" w:cs="Algerian"/>
          <w:color w:val="17365D"/>
          <w:spacing w:val="5"/>
          <w:sz w:val="52"/>
          <w:shd w:val="clear" w:color="auto" w:fill="FEFEFE"/>
        </w:rPr>
        <w:t>Padaczka – patogeneza, farmakoterapia, pierwsza pomoc w leczeniu stanu padaczkowego</w:t>
      </w:r>
    </w:p>
    <w:p w:rsidR="003F5CFB" w:rsidRDefault="003F5CFB" w:rsidP="003F5CFB">
      <w:pPr>
        <w:spacing w:after="0"/>
        <w:jc w:val="center"/>
        <w:rPr>
          <w:rFonts w:ascii="Times New Roman" w:eastAsia="Times New Roman" w:hAnsi="Times New Roman" w:cs="Times New Roman"/>
          <w:sz w:val="28"/>
        </w:rPr>
      </w:pPr>
    </w:p>
    <w:p w:rsidR="003F5CFB" w:rsidRDefault="003F5CFB" w:rsidP="003F5CFB">
      <w:pPr>
        <w:spacing w:after="0"/>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3F5CFB" w:rsidRDefault="003F5CFB" w:rsidP="003F5CFB">
      <w:pPr>
        <w:spacing w:after="0"/>
        <w:jc w:val="right"/>
        <w:rPr>
          <w:rFonts w:ascii="Times New Roman" w:eastAsia="Times New Roman" w:hAnsi="Times New Roman" w:cs="Times New Roman"/>
          <w:sz w:val="28"/>
        </w:rPr>
      </w:pPr>
    </w:p>
    <w:p w:rsidR="003F5CFB" w:rsidRDefault="003F5CFB" w:rsidP="003F5CFB">
      <w:pPr>
        <w:spacing w:after="0"/>
        <w:jc w:val="right"/>
        <w:rPr>
          <w:rFonts w:ascii="Times New Roman" w:eastAsia="Times New Roman" w:hAnsi="Times New Roman" w:cs="Times New Roman"/>
          <w:sz w:val="28"/>
        </w:rPr>
      </w:pPr>
    </w:p>
    <w:p w:rsidR="003F5CFB" w:rsidRDefault="003F5CFB" w:rsidP="003F5CFB">
      <w:pPr>
        <w:spacing w:after="0"/>
        <w:jc w:val="right"/>
        <w:rPr>
          <w:rFonts w:ascii="Times New Roman" w:eastAsia="Times New Roman" w:hAnsi="Times New Roman" w:cs="Times New Roman"/>
          <w:sz w:val="28"/>
        </w:rPr>
      </w:pPr>
      <w:r>
        <w:rPr>
          <w:rFonts w:ascii="Times New Roman" w:eastAsia="Times New Roman" w:hAnsi="Times New Roman" w:cs="Times New Roman"/>
          <w:sz w:val="28"/>
        </w:rPr>
        <w:t xml:space="preserve">Praca licencjacka </w:t>
      </w:r>
    </w:p>
    <w:p w:rsidR="003F5CFB" w:rsidRDefault="003F5CFB" w:rsidP="003F5CFB">
      <w:pPr>
        <w:spacing w:after="0"/>
        <w:jc w:val="right"/>
        <w:rPr>
          <w:rFonts w:ascii="Times New Roman" w:eastAsia="Times New Roman" w:hAnsi="Times New Roman" w:cs="Times New Roman"/>
          <w:sz w:val="28"/>
        </w:rPr>
      </w:pPr>
      <w:r>
        <w:rPr>
          <w:rFonts w:ascii="Times New Roman" w:eastAsia="Times New Roman" w:hAnsi="Times New Roman" w:cs="Times New Roman"/>
          <w:sz w:val="28"/>
        </w:rPr>
        <w:t xml:space="preserve">napisana pod kierunkiem </w:t>
      </w:r>
    </w:p>
    <w:p w:rsidR="003F5CFB" w:rsidRDefault="003F5CFB" w:rsidP="003F5CFB">
      <w:pPr>
        <w:spacing w:after="0"/>
        <w:jc w:val="right"/>
        <w:rPr>
          <w:rFonts w:ascii="Times New Roman" w:eastAsia="Times New Roman" w:hAnsi="Times New Roman" w:cs="Times New Roman"/>
          <w:sz w:val="28"/>
        </w:rPr>
      </w:pPr>
      <w:r>
        <w:rPr>
          <w:rFonts w:ascii="Times New Roman" w:eastAsia="Times New Roman" w:hAnsi="Times New Roman" w:cs="Times New Roman"/>
          <w:sz w:val="28"/>
        </w:rPr>
        <w:t>prof. zw. dr hab. Jolanta Obniska</w:t>
      </w:r>
    </w:p>
    <w:p w:rsidR="003F5CFB" w:rsidRDefault="003F5CFB" w:rsidP="003F5CFB">
      <w:pPr>
        <w:spacing w:after="0"/>
        <w:jc w:val="right"/>
        <w:rPr>
          <w:rFonts w:ascii="Times New Roman" w:eastAsia="Times New Roman" w:hAnsi="Times New Roman" w:cs="Times New Roman"/>
          <w:sz w:val="28"/>
        </w:rPr>
      </w:pPr>
    </w:p>
    <w:p w:rsidR="003F5CFB" w:rsidRDefault="003F5CFB" w:rsidP="003F5CFB">
      <w:pPr>
        <w:spacing w:after="0"/>
        <w:jc w:val="right"/>
        <w:rPr>
          <w:rFonts w:ascii="Times New Roman" w:eastAsia="Times New Roman" w:hAnsi="Times New Roman" w:cs="Times New Roman"/>
          <w:sz w:val="28"/>
        </w:rPr>
      </w:pPr>
    </w:p>
    <w:p w:rsidR="003F5CFB" w:rsidRDefault="003F5CFB" w:rsidP="003F5CFB">
      <w:pPr>
        <w:spacing w:after="0"/>
        <w:jc w:val="right"/>
        <w:rPr>
          <w:rFonts w:ascii="Times New Roman" w:eastAsia="Times New Roman" w:hAnsi="Times New Roman" w:cs="Times New Roman"/>
          <w:sz w:val="28"/>
        </w:rPr>
      </w:pPr>
    </w:p>
    <w:p w:rsidR="003F5CFB" w:rsidRDefault="003F5CFB" w:rsidP="003F5CFB">
      <w:pPr>
        <w:spacing w:after="0"/>
        <w:jc w:val="right"/>
        <w:rPr>
          <w:rFonts w:ascii="Times New Roman" w:eastAsia="Times New Roman" w:hAnsi="Times New Roman" w:cs="Times New Roman"/>
          <w:sz w:val="28"/>
        </w:rPr>
      </w:pPr>
    </w:p>
    <w:p w:rsidR="00F6060E" w:rsidRDefault="00275623" w:rsidP="0056473C">
      <w:pPr>
        <w:spacing w:after="0"/>
        <w:jc w:val="center"/>
        <w:rPr>
          <w:rFonts w:ascii="Times New Roman" w:eastAsia="Times New Roman" w:hAnsi="Times New Roman" w:cs="Times New Roman"/>
          <w:sz w:val="28"/>
        </w:rPr>
        <w:sectPr w:rsidR="00F6060E" w:rsidSect="00F6060E">
          <w:footerReference w:type="default" r:id="rId11"/>
          <w:footerReference w:type="first" r:id="rId12"/>
          <w:pgSz w:w="11906" w:h="16838"/>
          <w:pgMar w:top="1417" w:right="1417" w:bottom="1417" w:left="1417" w:header="708" w:footer="708" w:gutter="0"/>
          <w:pgNumType w:start="2"/>
          <w:cols w:space="708"/>
          <w:titlePg/>
          <w:docGrid w:linePitch="360"/>
        </w:sectPr>
      </w:pPr>
      <w:r>
        <w:rPr>
          <w:rFonts w:ascii="Times New Roman" w:eastAsia="Times New Roman" w:hAnsi="Times New Roman" w:cs="Times New Roman"/>
          <w:sz w:val="28"/>
        </w:rPr>
        <w:t>Kraków 2016r.</w:t>
      </w:r>
    </w:p>
    <w:p w:rsidR="00275623" w:rsidRPr="008F3FAF" w:rsidRDefault="00275623" w:rsidP="00275623">
      <w:pPr>
        <w:autoSpaceDE w:val="0"/>
        <w:autoSpaceDN w:val="0"/>
        <w:adjustRightInd w:val="0"/>
        <w:spacing w:after="0" w:line="240" w:lineRule="auto"/>
        <w:rPr>
          <w:rFonts w:asciiTheme="majorHAnsi" w:hAnsiTheme="majorHAnsi" w:cs="Times New Roman"/>
          <w:color w:val="365F91" w:themeColor="accent1" w:themeShade="BF"/>
          <w:sz w:val="36"/>
          <w:szCs w:val="36"/>
        </w:rPr>
      </w:pPr>
      <w:bookmarkStart w:id="0" w:name="_Toc450248796"/>
      <w:r w:rsidRPr="008F3FAF">
        <w:rPr>
          <w:rFonts w:asciiTheme="majorHAnsi" w:hAnsiTheme="majorHAnsi" w:cs="Times New Roman"/>
          <w:color w:val="365F91" w:themeColor="accent1" w:themeShade="BF"/>
          <w:sz w:val="36"/>
          <w:szCs w:val="36"/>
        </w:rPr>
        <w:lastRenderedPageBreak/>
        <w:t>Streszczenie</w:t>
      </w:r>
    </w:p>
    <w:p w:rsidR="00275623" w:rsidRDefault="00275623" w:rsidP="00275623">
      <w:pPr>
        <w:autoSpaceDE w:val="0"/>
        <w:autoSpaceDN w:val="0"/>
        <w:adjustRightInd w:val="0"/>
        <w:spacing w:after="0" w:line="240" w:lineRule="auto"/>
        <w:rPr>
          <w:rFonts w:ascii="Constantia" w:hAnsi="Constantia" w:cs="Constantia"/>
          <w:color w:val="272627"/>
          <w:szCs w:val="19"/>
        </w:rPr>
      </w:pP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Padaczka jest jedną z najstarszych znanych chorób, której historia sięga 4 tys. lat.  Współcześnie używane słowo „</w:t>
      </w:r>
      <w:proofErr w:type="spellStart"/>
      <w:r w:rsidRPr="008F3FAF">
        <w:rPr>
          <w:rFonts w:ascii="Times New Roman" w:hAnsi="Times New Roman" w:cs="Times New Roman"/>
          <w:color w:val="272627"/>
          <w:sz w:val="24"/>
          <w:szCs w:val="24"/>
        </w:rPr>
        <w:t>epilepsia</w:t>
      </w:r>
      <w:proofErr w:type="spellEnd"/>
      <w:r w:rsidRPr="008F3FAF">
        <w:rPr>
          <w:rFonts w:ascii="Times New Roman" w:hAnsi="Times New Roman" w:cs="Times New Roman"/>
          <w:color w:val="272627"/>
          <w:sz w:val="24"/>
          <w:szCs w:val="24"/>
        </w:rPr>
        <w:t>” liczy tylko 2,5 tys. lat i pochodzi od greckiego słowa</w:t>
      </w:r>
      <w:r w:rsidRPr="009C48D5">
        <w:rPr>
          <w:rFonts w:ascii="Constantia" w:hAnsi="Constantia" w:cs="Constantia"/>
          <w:color w:val="272627"/>
          <w:szCs w:val="19"/>
        </w:rPr>
        <w:t xml:space="preserve"> </w:t>
      </w:r>
      <w:r w:rsidRPr="009C48D5">
        <w:rPr>
          <w:rFonts w:ascii="Constantia-Italic" w:eastAsia="Constantia-Italic" w:hAnsi="Constantia" w:cs="Constantia-Italic" w:hint="eastAsia"/>
          <w:i/>
          <w:iCs/>
          <w:color w:val="272627"/>
          <w:sz w:val="23"/>
          <w:szCs w:val="19"/>
        </w:rPr>
        <w:t>επ</w:t>
      </w:r>
      <w:proofErr w:type="spellStart"/>
      <w:r w:rsidRPr="009C48D5">
        <w:rPr>
          <w:rFonts w:ascii="Constantia-Italic" w:eastAsia="Constantia-Italic" w:hAnsi="Constantia" w:cs="Constantia-Italic" w:hint="eastAsia"/>
          <w:i/>
          <w:iCs/>
          <w:color w:val="272627"/>
          <w:sz w:val="23"/>
          <w:szCs w:val="19"/>
        </w:rPr>
        <w:t>ιλ</w:t>
      </w:r>
      <w:proofErr w:type="spellEnd"/>
      <w:r w:rsidRPr="009C48D5">
        <w:rPr>
          <w:rFonts w:ascii="Constantia-Italic" w:eastAsia="Constantia-Italic" w:hAnsi="Constantia" w:cs="Constantia-Italic" w:hint="eastAsia"/>
          <w:i/>
          <w:iCs/>
          <w:color w:val="272627"/>
          <w:sz w:val="23"/>
          <w:szCs w:val="19"/>
        </w:rPr>
        <w:t>αμβανειν</w:t>
      </w:r>
      <w:r w:rsidRPr="009C48D5">
        <w:rPr>
          <w:rFonts w:ascii="Constantia-Italic" w:eastAsia="Constantia-Italic" w:hAnsi="Constantia" w:cs="Constantia-Italic"/>
          <w:i/>
          <w:iCs/>
          <w:color w:val="272627"/>
          <w:sz w:val="23"/>
          <w:szCs w:val="19"/>
        </w:rPr>
        <w:t xml:space="preserve">, </w:t>
      </w:r>
      <w:r w:rsidRPr="008F3FAF">
        <w:rPr>
          <w:rFonts w:ascii="Times New Roman" w:hAnsi="Times New Roman" w:cs="Times New Roman"/>
          <w:color w:val="272627"/>
          <w:sz w:val="24"/>
          <w:szCs w:val="24"/>
        </w:rPr>
        <w:t>co znaczy atakować, chwycić, zapaść, posiąść.</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Padaczka z całą pewnością należy do chorób, w których olbrzymi postęp diagnostyczny i terapeutyczny.</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Nastąpił w niezwykle krótkim czasie. Dotyczy to rożnych aspektów, m.in. koncepcji patogenezy, epidemiologii, diagnostyki, leczenia i jego oceny.</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W niniejszej pracy zapoznano się z epidemiologia oraz z przyczynami występowania które podzielono ze względu na przyczynę występowania (padaczka samoistna oraz objawowa). Przedstawiono także sposób udzielania pomocy osobie podczas ataku padaczkowego.</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Praca przybliża również farmakologiczne  oraz neurochirurgiczne sposoby leczenia chorobę, a także przykładowe wyniki badań przedstawionych w literaturze prowadzonych na chorych na padaczkę, m.in. zapis EEG czy zdjęcie wykonane rezonansem magnetycznym,</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Praca pozwala zapoznać  się z rolą ratowników medycznych w terapii w czasie  stanu padaczkowego. Jakie powinien wykonać czynności ratownik podczas udzielania pomocy osobie chorej na epilepsję. Jakie dawki leków należy zastosować.</w:t>
      </w:r>
    </w:p>
    <w:p w:rsidR="00275623" w:rsidRPr="008F3FAF" w:rsidRDefault="00275623" w:rsidP="00275623">
      <w:pPr>
        <w:autoSpaceDE w:val="0"/>
        <w:autoSpaceDN w:val="0"/>
        <w:adjustRightInd w:val="0"/>
        <w:spacing w:after="0" w:line="240" w:lineRule="auto"/>
        <w:jc w:val="both"/>
        <w:rPr>
          <w:rFonts w:ascii="Times New Roman" w:hAnsi="Times New Roman" w:cs="Times New Roman"/>
          <w:color w:val="272627"/>
          <w:sz w:val="24"/>
          <w:szCs w:val="24"/>
        </w:rPr>
      </w:pPr>
      <w:r w:rsidRPr="008F3FAF">
        <w:rPr>
          <w:rFonts w:ascii="Times New Roman" w:hAnsi="Times New Roman" w:cs="Times New Roman"/>
          <w:color w:val="272627"/>
          <w:sz w:val="24"/>
          <w:szCs w:val="24"/>
        </w:rPr>
        <w:t>Tematyka pracy była bardzo interesująca należy rozszerzyć ją o wywiady medyczne z pacjentami oraz ich rodzinami co pozwoli lepiej przedstawić społeczny problem związany z epilepsją.</w:t>
      </w:r>
    </w:p>
    <w:p w:rsidR="0041172C" w:rsidRDefault="00986CF3">
      <w:pPr>
        <w:rPr>
          <w:rFonts w:ascii="Times New Roman" w:hAnsi="Times New Roman" w:cs="Times New Roman"/>
          <w:b/>
          <w:color w:val="365F91" w:themeColor="accent1" w:themeShade="BF"/>
          <w:sz w:val="28"/>
          <w:szCs w:val="24"/>
        </w:rPr>
      </w:pPr>
      <w:r>
        <w:rPr>
          <w:rFonts w:ascii="Times New Roman" w:hAnsi="Times New Roman" w:cs="Times New Roman"/>
          <w:b/>
          <w:color w:val="365F91" w:themeColor="accent1" w:themeShade="BF"/>
          <w:sz w:val="28"/>
          <w:szCs w:val="24"/>
        </w:rPr>
        <w:br w:type="page"/>
      </w:r>
    </w:p>
    <w:sdt>
      <w:sdtPr>
        <w:rPr>
          <w:rFonts w:asciiTheme="minorHAnsi" w:eastAsiaTheme="minorHAnsi" w:hAnsiTheme="minorHAnsi" w:cstheme="minorBidi"/>
          <w:b w:val="0"/>
          <w:bCs w:val="0"/>
          <w:color w:val="auto"/>
          <w:sz w:val="22"/>
          <w:szCs w:val="22"/>
        </w:rPr>
        <w:id w:val="-1572109424"/>
        <w:docPartObj>
          <w:docPartGallery w:val="Table of Contents"/>
          <w:docPartUnique/>
        </w:docPartObj>
      </w:sdtPr>
      <w:sdtContent>
        <w:p w:rsidR="0041172C" w:rsidRDefault="0041172C" w:rsidP="0041172C">
          <w:pPr>
            <w:pStyle w:val="Nagwekspisutreci"/>
          </w:pPr>
          <w:r>
            <w:t>Spis treści</w:t>
          </w:r>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r w:rsidRPr="00D7741F">
            <w:fldChar w:fldCharType="begin"/>
          </w:r>
          <w:r w:rsidRPr="00D7741F">
            <w:instrText xml:space="preserve"> TOC \o "1-3" \h \z \u </w:instrText>
          </w:r>
          <w:r w:rsidRPr="00D7741F">
            <w:fldChar w:fldCharType="separate"/>
          </w:r>
          <w:hyperlink w:anchor="_Toc450248993" w:history="1">
            <w:r w:rsidRPr="00D7741F">
              <w:rPr>
                <w:rStyle w:val="Hipercze"/>
                <w:rFonts w:ascii="Times New Roman" w:hAnsi="Times New Roman" w:cs="Times New Roman"/>
                <w:noProof/>
              </w:rPr>
              <w:t>1.</w:t>
            </w:r>
            <w:r w:rsidRPr="00D7741F">
              <w:rPr>
                <w:rFonts w:eastAsiaTheme="minorEastAsia"/>
                <w:noProof/>
                <w:lang w:eastAsia="pl-PL"/>
              </w:rPr>
              <w:tab/>
            </w:r>
            <w:r w:rsidRPr="00D7741F">
              <w:rPr>
                <w:rStyle w:val="Hipercze"/>
                <w:rFonts w:ascii="Times New Roman" w:hAnsi="Times New Roman" w:cs="Times New Roman"/>
                <w:noProof/>
              </w:rPr>
              <w:t>Padaczka – czym jest?</w:t>
            </w:r>
            <w:r w:rsidRPr="00D7741F">
              <w:rPr>
                <w:noProof/>
                <w:webHidden/>
              </w:rPr>
              <w:tab/>
            </w:r>
            <w:r w:rsidRPr="00D7741F">
              <w:rPr>
                <w:noProof/>
                <w:webHidden/>
              </w:rPr>
              <w:fldChar w:fldCharType="begin"/>
            </w:r>
            <w:r w:rsidRPr="00D7741F">
              <w:rPr>
                <w:noProof/>
                <w:webHidden/>
              </w:rPr>
              <w:instrText xml:space="preserve"> PAGEREF _Toc450248993 \h </w:instrText>
            </w:r>
            <w:r w:rsidRPr="00D7741F">
              <w:rPr>
                <w:noProof/>
                <w:webHidden/>
              </w:rPr>
            </w:r>
            <w:r w:rsidRPr="00D7741F">
              <w:rPr>
                <w:noProof/>
                <w:webHidden/>
              </w:rPr>
              <w:fldChar w:fldCharType="separate"/>
            </w:r>
            <w:r w:rsidR="00275623">
              <w:rPr>
                <w:noProof/>
                <w:webHidden/>
              </w:rPr>
              <w:t>3</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4" w:history="1">
            <w:r w:rsidRPr="00D7741F">
              <w:rPr>
                <w:rStyle w:val="Hipercze"/>
                <w:rFonts w:ascii="Times New Roman" w:eastAsia="Cambria" w:hAnsi="Times New Roman" w:cs="Times New Roman"/>
                <w:noProof/>
              </w:rPr>
              <w:t>2.</w:t>
            </w:r>
            <w:r w:rsidRPr="00D7741F">
              <w:rPr>
                <w:rFonts w:eastAsiaTheme="minorEastAsia"/>
                <w:noProof/>
                <w:lang w:eastAsia="pl-PL"/>
              </w:rPr>
              <w:tab/>
            </w:r>
            <w:r w:rsidRPr="00D7741F">
              <w:rPr>
                <w:rStyle w:val="Hipercze"/>
                <w:rFonts w:ascii="Times New Roman" w:eastAsia="Cambria" w:hAnsi="Times New Roman" w:cs="Times New Roman"/>
                <w:noProof/>
              </w:rPr>
              <w:t>Epidemiologia i dane statystyczne</w:t>
            </w:r>
            <w:r w:rsidRPr="00D7741F">
              <w:rPr>
                <w:noProof/>
                <w:webHidden/>
              </w:rPr>
              <w:tab/>
            </w:r>
            <w:r w:rsidRPr="00D7741F">
              <w:rPr>
                <w:noProof/>
                <w:webHidden/>
              </w:rPr>
              <w:fldChar w:fldCharType="begin"/>
            </w:r>
            <w:r w:rsidRPr="00D7741F">
              <w:rPr>
                <w:noProof/>
                <w:webHidden/>
              </w:rPr>
              <w:instrText xml:space="preserve"> PAGEREF _Toc450248994 \h </w:instrText>
            </w:r>
            <w:r w:rsidRPr="00D7741F">
              <w:rPr>
                <w:noProof/>
                <w:webHidden/>
              </w:rPr>
            </w:r>
            <w:r w:rsidRPr="00D7741F">
              <w:rPr>
                <w:noProof/>
                <w:webHidden/>
              </w:rPr>
              <w:fldChar w:fldCharType="separate"/>
            </w:r>
            <w:r w:rsidR="00275623">
              <w:rPr>
                <w:noProof/>
                <w:webHidden/>
              </w:rPr>
              <w:t>4</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5" w:history="1">
            <w:r w:rsidRPr="00D7741F">
              <w:rPr>
                <w:rStyle w:val="Hipercze"/>
                <w:rFonts w:ascii="Times New Roman" w:hAnsi="Times New Roman" w:cs="Times New Roman"/>
                <w:noProof/>
              </w:rPr>
              <w:t>3.</w:t>
            </w:r>
            <w:r w:rsidRPr="00D7741F">
              <w:rPr>
                <w:rFonts w:eastAsiaTheme="minorEastAsia"/>
                <w:noProof/>
                <w:lang w:eastAsia="pl-PL"/>
              </w:rPr>
              <w:tab/>
            </w:r>
            <w:r w:rsidRPr="00D7741F">
              <w:rPr>
                <w:rStyle w:val="Hipercze"/>
                <w:rFonts w:ascii="Times New Roman" w:hAnsi="Times New Roman" w:cs="Times New Roman"/>
                <w:noProof/>
              </w:rPr>
              <w:t>Przyczyny występowania i podział napadów padaczkowych</w:t>
            </w:r>
            <w:r w:rsidRPr="00D7741F">
              <w:rPr>
                <w:noProof/>
                <w:webHidden/>
              </w:rPr>
              <w:tab/>
            </w:r>
            <w:r w:rsidRPr="00D7741F">
              <w:rPr>
                <w:noProof/>
                <w:webHidden/>
              </w:rPr>
              <w:fldChar w:fldCharType="begin"/>
            </w:r>
            <w:r w:rsidRPr="00D7741F">
              <w:rPr>
                <w:noProof/>
                <w:webHidden/>
              </w:rPr>
              <w:instrText xml:space="preserve"> PAGEREF _Toc450248995 \h </w:instrText>
            </w:r>
            <w:r w:rsidRPr="00D7741F">
              <w:rPr>
                <w:noProof/>
                <w:webHidden/>
              </w:rPr>
            </w:r>
            <w:r w:rsidRPr="00D7741F">
              <w:rPr>
                <w:noProof/>
                <w:webHidden/>
              </w:rPr>
              <w:fldChar w:fldCharType="separate"/>
            </w:r>
            <w:r w:rsidR="00275623">
              <w:rPr>
                <w:noProof/>
                <w:webHidden/>
              </w:rPr>
              <w:t>4</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6" w:history="1">
            <w:r w:rsidRPr="00D7741F">
              <w:rPr>
                <w:rStyle w:val="Hipercze"/>
                <w:rFonts w:ascii="Times New Roman" w:eastAsia="Times New Roman" w:hAnsi="Times New Roman" w:cs="Times New Roman"/>
                <w:noProof/>
              </w:rPr>
              <w:t>4.</w:t>
            </w:r>
            <w:r w:rsidRPr="00D7741F">
              <w:rPr>
                <w:rFonts w:eastAsiaTheme="minorEastAsia"/>
                <w:noProof/>
                <w:lang w:eastAsia="pl-PL"/>
              </w:rPr>
              <w:tab/>
            </w:r>
            <w:r w:rsidRPr="00D7741F">
              <w:rPr>
                <w:rStyle w:val="Hipercze"/>
                <w:rFonts w:ascii="Times New Roman" w:eastAsia="Times New Roman" w:hAnsi="Times New Roman" w:cs="Times New Roman"/>
                <w:noProof/>
                <w:shd w:val="clear" w:color="auto" w:fill="FFFFFF"/>
              </w:rPr>
              <w:t>Pierwsza pomoc w napadach padaczkowych</w:t>
            </w:r>
            <w:r w:rsidRPr="00D7741F">
              <w:rPr>
                <w:noProof/>
                <w:webHidden/>
              </w:rPr>
              <w:tab/>
            </w:r>
            <w:r w:rsidRPr="00D7741F">
              <w:rPr>
                <w:noProof/>
                <w:webHidden/>
              </w:rPr>
              <w:fldChar w:fldCharType="begin"/>
            </w:r>
            <w:r w:rsidRPr="00D7741F">
              <w:rPr>
                <w:noProof/>
                <w:webHidden/>
              </w:rPr>
              <w:instrText xml:space="preserve"> PAGEREF _Toc450248996 \h </w:instrText>
            </w:r>
            <w:r w:rsidRPr="00D7741F">
              <w:rPr>
                <w:noProof/>
                <w:webHidden/>
              </w:rPr>
            </w:r>
            <w:r w:rsidRPr="00D7741F">
              <w:rPr>
                <w:noProof/>
                <w:webHidden/>
              </w:rPr>
              <w:fldChar w:fldCharType="separate"/>
            </w:r>
            <w:r w:rsidR="00275623">
              <w:rPr>
                <w:noProof/>
                <w:webHidden/>
              </w:rPr>
              <w:t>7</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7" w:history="1">
            <w:r w:rsidRPr="00D7741F">
              <w:rPr>
                <w:rStyle w:val="Hipercze"/>
                <w:rFonts w:ascii="Times New Roman" w:eastAsia="Times New Roman" w:hAnsi="Times New Roman" w:cs="Times New Roman"/>
                <w:noProof/>
              </w:rPr>
              <w:t>5.</w:t>
            </w:r>
            <w:r w:rsidRPr="00D7741F">
              <w:rPr>
                <w:rFonts w:eastAsiaTheme="minorEastAsia"/>
                <w:noProof/>
                <w:lang w:eastAsia="pl-PL"/>
              </w:rPr>
              <w:tab/>
            </w:r>
            <w:r w:rsidRPr="00D7741F">
              <w:rPr>
                <w:rStyle w:val="Hipercze"/>
                <w:rFonts w:ascii="Times New Roman" w:eastAsia="Cambria" w:hAnsi="Times New Roman" w:cs="Times New Roman"/>
                <w:noProof/>
              </w:rPr>
              <w:t>Farmakoterapia oraz inne metody leczenia padaczki</w:t>
            </w:r>
            <w:r w:rsidRPr="00D7741F">
              <w:rPr>
                <w:noProof/>
                <w:webHidden/>
              </w:rPr>
              <w:tab/>
            </w:r>
            <w:r w:rsidRPr="00D7741F">
              <w:rPr>
                <w:noProof/>
                <w:webHidden/>
              </w:rPr>
              <w:fldChar w:fldCharType="begin"/>
            </w:r>
            <w:r w:rsidRPr="00D7741F">
              <w:rPr>
                <w:noProof/>
                <w:webHidden/>
              </w:rPr>
              <w:instrText xml:space="preserve"> PAGEREF _Toc450248997 \h </w:instrText>
            </w:r>
            <w:r w:rsidRPr="00D7741F">
              <w:rPr>
                <w:noProof/>
                <w:webHidden/>
              </w:rPr>
            </w:r>
            <w:r w:rsidRPr="00D7741F">
              <w:rPr>
                <w:noProof/>
                <w:webHidden/>
              </w:rPr>
              <w:fldChar w:fldCharType="separate"/>
            </w:r>
            <w:r w:rsidR="00275623">
              <w:rPr>
                <w:noProof/>
                <w:webHidden/>
              </w:rPr>
              <w:t>8</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8" w:history="1">
            <w:r w:rsidRPr="00D7741F">
              <w:rPr>
                <w:rStyle w:val="Hipercze"/>
                <w:rFonts w:ascii="Times New Roman" w:eastAsia="Cambria" w:hAnsi="Times New Roman" w:cs="Times New Roman"/>
                <w:noProof/>
              </w:rPr>
              <w:t>6.</w:t>
            </w:r>
            <w:r w:rsidRPr="00D7741F">
              <w:rPr>
                <w:rFonts w:eastAsiaTheme="minorEastAsia"/>
                <w:noProof/>
                <w:lang w:eastAsia="pl-PL"/>
              </w:rPr>
              <w:tab/>
            </w:r>
            <w:r w:rsidRPr="00D7741F">
              <w:rPr>
                <w:rStyle w:val="Hipercze"/>
                <w:rFonts w:ascii="Times New Roman" w:eastAsia="Cambria" w:hAnsi="Times New Roman" w:cs="Times New Roman"/>
                <w:noProof/>
              </w:rPr>
              <w:t>Rola ratownika medycznego w terapii stanu padaczkowego</w:t>
            </w:r>
            <w:r w:rsidRPr="00D7741F">
              <w:rPr>
                <w:noProof/>
                <w:webHidden/>
              </w:rPr>
              <w:tab/>
            </w:r>
            <w:r w:rsidRPr="00D7741F">
              <w:rPr>
                <w:noProof/>
                <w:webHidden/>
              </w:rPr>
              <w:fldChar w:fldCharType="begin"/>
            </w:r>
            <w:r w:rsidRPr="00D7741F">
              <w:rPr>
                <w:noProof/>
                <w:webHidden/>
              </w:rPr>
              <w:instrText xml:space="preserve"> PAGEREF _Toc450248998 \h </w:instrText>
            </w:r>
            <w:r w:rsidRPr="00D7741F">
              <w:rPr>
                <w:noProof/>
                <w:webHidden/>
              </w:rPr>
            </w:r>
            <w:r w:rsidRPr="00D7741F">
              <w:rPr>
                <w:noProof/>
                <w:webHidden/>
              </w:rPr>
              <w:fldChar w:fldCharType="separate"/>
            </w:r>
            <w:r w:rsidR="00275623">
              <w:rPr>
                <w:noProof/>
                <w:webHidden/>
              </w:rPr>
              <w:t>13</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8999" w:history="1">
            <w:r w:rsidRPr="00D7741F">
              <w:rPr>
                <w:rStyle w:val="Hipercze"/>
                <w:rFonts w:ascii="Times New Roman" w:eastAsia="Cambria" w:hAnsi="Times New Roman" w:cs="Times New Roman"/>
                <w:noProof/>
              </w:rPr>
              <w:t>7.</w:t>
            </w:r>
            <w:r w:rsidRPr="00D7741F">
              <w:rPr>
                <w:rFonts w:eastAsiaTheme="minorEastAsia"/>
                <w:noProof/>
                <w:lang w:eastAsia="pl-PL"/>
              </w:rPr>
              <w:tab/>
            </w:r>
            <w:r w:rsidRPr="00D7741F">
              <w:rPr>
                <w:rStyle w:val="Hipercze"/>
                <w:rFonts w:ascii="Times New Roman" w:eastAsia="Cambria" w:hAnsi="Times New Roman" w:cs="Times New Roman"/>
                <w:noProof/>
              </w:rPr>
              <w:t>Podsumowanie</w:t>
            </w:r>
            <w:r w:rsidRPr="00D7741F">
              <w:rPr>
                <w:noProof/>
                <w:webHidden/>
              </w:rPr>
              <w:tab/>
            </w:r>
            <w:r w:rsidRPr="00D7741F">
              <w:rPr>
                <w:noProof/>
                <w:webHidden/>
              </w:rPr>
              <w:fldChar w:fldCharType="begin"/>
            </w:r>
            <w:r w:rsidRPr="00D7741F">
              <w:rPr>
                <w:noProof/>
                <w:webHidden/>
              </w:rPr>
              <w:instrText xml:space="preserve"> PAGEREF _Toc450248999 \h </w:instrText>
            </w:r>
            <w:r w:rsidRPr="00D7741F">
              <w:rPr>
                <w:noProof/>
                <w:webHidden/>
              </w:rPr>
            </w:r>
            <w:r w:rsidRPr="00D7741F">
              <w:rPr>
                <w:noProof/>
                <w:webHidden/>
              </w:rPr>
              <w:fldChar w:fldCharType="separate"/>
            </w:r>
            <w:r w:rsidR="00275623">
              <w:rPr>
                <w:noProof/>
                <w:webHidden/>
              </w:rPr>
              <w:t>13</w:t>
            </w:r>
            <w:r w:rsidRPr="00D7741F">
              <w:rPr>
                <w:noProof/>
                <w:webHidden/>
              </w:rPr>
              <w:fldChar w:fldCharType="end"/>
            </w:r>
          </w:hyperlink>
        </w:p>
        <w:p w:rsidR="0041172C" w:rsidRPr="00D7741F" w:rsidRDefault="0041172C" w:rsidP="0041172C">
          <w:pPr>
            <w:pStyle w:val="Spistreci1"/>
            <w:tabs>
              <w:tab w:val="left" w:pos="440"/>
              <w:tab w:val="right" w:leader="dot" w:pos="9062"/>
            </w:tabs>
            <w:spacing w:line="360" w:lineRule="auto"/>
            <w:rPr>
              <w:rFonts w:eastAsiaTheme="minorEastAsia"/>
              <w:noProof/>
              <w:lang w:eastAsia="pl-PL"/>
            </w:rPr>
          </w:pPr>
          <w:hyperlink w:anchor="_Toc450249000" w:history="1">
            <w:r w:rsidRPr="00D7741F">
              <w:rPr>
                <w:rStyle w:val="Hipercze"/>
                <w:rFonts w:ascii="Times New Roman" w:hAnsi="Times New Roman" w:cs="Times New Roman"/>
                <w:noProof/>
              </w:rPr>
              <w:t>8.</w:t>
            </w:r>
            <w:r w:rsidRPr="00D7741F">
              <w:rPr>
                <w:rFonts w:eastAsiaTheme="minorEastAsia"/>
                <w:noProof/>
                <w:lang w:eastAsia="pl-PL"/>
              </w:rPr>
              <w:tab/>
            </w:r>
            <w:r w:rsidRPr="00D7741F">
              <w:rPr>
                <w:rStyle w:val="Hipercze"/>
                <w:rFonts w:ascii="Times New Roman" w:hAnsi="Times New Roman" w:cs="Times New Roman"/>
                <w:noProof/>
              </w:rPr>
              <w:t>Literatura</w:t>
            </w:r>
            <w:r w:rsidRPr="00D7741F">
              <w:rPr>
                <w:noProof/>
                <w:webHidden/>
              </w:rPr>
              <w:tab/>
            </w:r>
            <w:r w:rsidRPr="00D7741F">
              <w:rPr>
                <w:noProof/>
                <w:webHidden/>
              </w:rPr>
              <w:fldChar w:fldCharType="begin"/>
            </w:r>
            <w:r w:rsidRPr="00D7741F">
              <w:rPr>
                <w:noProof/>
                <w:webHidden/>
              </w:rPr>
              <w:instrText xml:space="preserve"> PAGEREF _Toc450249000 \h </w:instrText>
            </w:r>
            <w:r w:rsidRPr="00D7741F">
              <w:rPr>
                <w:noProof/>
                <w:webHidden/>
              </w:rPr>
            </w:r>
            <w:r w:rsidRPr="00D7741F">
              <w:rPr>
                <w:noProof/>
                <w:webHidden/>
              </w:rPr>
              <w:fldChar w:fldCharType="separate"/>
            </w:r>
            <w:r w:rsidR="00275623">
              <w:rPr>
                <w:noProof/>
                <w:webHidden/>
              </w:rPr>
              <w:t>14</w:t>
            </w:r>
            <w:r w:rsidRPr="00D7741F">
              <w:rPr>
                <w:noProof/>
                <w:webHidden/>
              </w:rPr>
              <w:fldChar w:fldCharType="end"/>
            </w:r>
          </w:hyperlink>
        </w:p>
        <w:p w:rsidR="0041172C" w:rsidRDefault="0041172C" w:rsidP="0041172C">
          <w:pPr>
            <w:spacing w:line="360" w:lineRule="auto"/>
          </w:pPr>
          <w:r w:rsidRPr="00D7741F">
            <w:fldChar w:fldCharType="end"/>
          </w:r>
        </w:p>
      </w:sdtContent>
    </w:sdt>
    <w:p w:rsidR="00986CF3" w:rsidRPr="00275623" w:rsidRDefault="0041172C" w:rsidP="00275623">
      <w:pPr>
        <w:autoSpaceDE w:val="0"/>
        <w:autoSpaceDN w:val="0"/>
        <w:adjustRightInd w:val="0"/>
        <w:spacing w:after="0" w:line="240" w:lineRule="auto"/>
        <w:rPr>
          <w:rFonts w:ascii="Times New Roman" w:hAnsi="Times New Roman" w:cs="Times New Roman"/>
          <w:color w:val="272627"/>
          <w:sz w:val="24"/>
          <w:szCs w:val="24"/>
        </w:rPr>
      </w:pPr>
      <w:r>
        <w:rPr>
          <w:rFonts w:ascii="Times New Roman" w:hAnsi="Times New Roman" w:cs="Times New Roman"/>
          <w:b/>
          <w:color w:val="365F91" w:themeColor="accent1" w:themeShade="BF"/>
          <w:sz w:val="28"/>
          <w:szCs w:val="24"/>
        </w:rPr>
        <w:br w:type="page"/>
      </w:r>
      <w:bookmarkStart w:id="1" w:name="_GoBack"/>
      <w:bookmarkEnd w:id="1"/>
    </w:p>
    <w:p w:rsidR="00D7748A" w:rsidRPr="008E1B41" w:rsidRDefault="00836EB7" w:rsidP="008E1B41">
      <w:pPr>
        <w:pStyle w:val="Akapitzlist"/>
        <w:numPr>
          <w:ilvl w:val="0"/>
          <w:numId w:val="5"/>
        </w:numPr>
        <w:spacing w:line="360" w:lineRule="auto"/>
        <w:outlineLvl w:val="0"/>
        <w:rPr>
          <w:rFonts w:ascii="Times New Roman" w:hAnsi="Times New Roman" w:cs="Times New Roman"/>
          <w:b/>
          <w:color w:val="365F91" w:themeColor="accent1" w:themeShade="BF"/>
          <w:sz w:val="28"/>
          <w:szCs w:val="24"/>
        </w:rPr>
      </w:pPr>
      <w:bookmarkStart w:id="2" w:name="_Toc450248993"/>
      <w:r w:rsidRPr="008E1B41">
        <w:rPr>
          <w:rFonts w:ascii="Times New Roman" w:hAnsi="Times New Roman" w:cs="Times New Roman"/>
          <w:b/>
          <w:color w:val="365F91" w:themeColor="accent1" w:themeShade="BF"/>
          <w:sz w:val="28"/>
          <w:szCs w:val="24"/>
        </w:rPr>
        <w:lastRenderedPageBreak/>
        <w:t>Padaczka – czym jest?</w:t>
      </w:r>
      <w:bookmarkEnd w:id="0"/>
      <w:bookmarkEnd w:id="2"/>
    </w:p>
    <w:p w:rsidR="008E1B41" w:rsidRDefault="00836EB7"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Padaczka, inaczej zwana epilepsja, to choroba, która charakteryzuje się nawracającymi zaburzeniami neurologicznymi czynności mózgu</w:t>
      </w:r>
      <w:r w:rsidR="002D498E" w:rsidRPr="008E1B41">
        <w:rPr>
          <w:rFonts w:ascii="Times New Roman" w:hAnsi="Times New Roman" w:cs="Times New Roman"/>
          <w:sz w:val="24"/>
          <w:szCs w:val="24"/>
        </w:rPr>
        <w:t xml:space="preserve">, najczęściej w formie napadów, </w:t>
      </w:r>
      <w:r w:rsidRPr="008E1B41">
        <w:rPr>
          <w:rFonts w:ascii="Times New Roman" w:hAnsi="Times New Roman" w:cs="Times New Roman"/>
          <w:sz w:val="24"/>
          <w:szCs w:val="24"/>
        </w:rPr>
        <w:t>utraty przytomnoś</w:t>
      </w:r>
      <w:r w:rsidR="008E1B41">
        <w:rPr>
          <w:rFonts w:ascii="Times New Roman" w:hAnsi="Times New Roman" w:cs="Times New Roman"/>
          <w:sz w:val="24"/>
          <w:szCs w:val="24"/>
        </w:rPr>
        <w:t>ci z drgawkami lub bez [1,2,3]. E</w:t>
      </w:r>
      <w:r w:rsidRPr="008E1B41">
        <w:rPr>
          <w:rFonts w:ascii="Times New Roman" w:hAnsi="Times New Roman" w:cs="Times New Roman"/>
          <w:sz w:val="24"/>
          <w:szCs w:val="24"/>
        </w:rPr>
        <w:t>tiologi</w:t>
      </w:r>
      <w:r w:rsidR="000945E2" w:rsidRPr="008E1B41">
        <w:rPr>
          <w:rFonts w:ascii="Times New Roman" w:hAnsi="Times New Roman" w:cs="Times New Roman"/>
          <w:sz w:val="24"/>
          <w:szCs w:val="24"/>
        </w:rPr>
        <w:t xml:space="preserve">a choroby jest wieloczynnikowa lecz </w:t>
      </w:r>
      <w:r w:rsidRPr="008E1B41">
        <w:rPr>
          <w:rFonts w:ascii="Times New Roman" w:hAnsi="Times New Roman" w:cs="Times New Roman"/>
          <w:sz w:val="24"/>
          <w:szCs w:val="24"/>
        </w:rPr>
        <w:t>często (65-75% przypadków) nieznana. Padaczkę diagnozuje lekarz neurolog, który rozpoznaje chorobę po stwierdzeniu u pacjenta przynajmniej 2 nieprow</w:t>
      </w:r>
      <w:r w:rsidR="008E1B41">
        <w:rPr>
          <w:rFonts w:ascii="Times New Roman" w:hAnsi="Times New Roman" w:cs="Times New Roman"/>
          <w:sz w:val="24"/>
          <w:szCs w:val="24"/>
        </w:rPr>
        <w:t>okowanych napadów padaczkowych.</w:t>
      </w:r>
    </w:p>
    <w:p w:rsidR="008E1B41" w:rsidRDefault="00836EB7"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Jako cel leczenia stawiane jest całkowite ustąpienie napadów lub istotne zmniejszenie ich częstotliwości przy jednoczesnym zapewnieniu choremu właściwego ko</w:t>
      </w:r>
      <w:r w:rsidR="008E1B41">
        <w:rPr>
          <w:rFonts w:ascii="Times New Roman" w:hAnsi="Times New Roman" w:cs="Times New Roman"/>
          <w:sz w:val="24"/>
          <w:szCs w:val="24"/>
        </w:rPr>
        <w:t>mfortu życia [3].</w:t>
      </w:r>
    </w:p>
    <w:p w:rsidR="008E1B41" w:rsidRDefault="000945E2" w:rsidP="008E1B41">
      <w:pPr>
        <w:spacing w:after="0" w:line="360" w:lineRule="auto"/>
        <w:ind w:firstLine="360"/>
        <w:jc w:val="both"/>
        <w:rPr>
          <w:rFonts w:ascii="Times New Roman" w:eastAsia="Times New Roman" w:hAnsi="Times New Roman" w:cs="Times New Roman"/>
          <w:i/>
          <w:sz w:val="24"/>
          <w:szCs w:val="24"/>
          <w:shd w:val="clear" w:color="auto" w:fill="FFFFFF"/>
        </w:rPr>
      </w:pPr>
      <w:r w:rsidRPr="008E1B41">
        <w:rPr>
          <w:rFonts w:ascii="Times New Roman" w:hAnsi="Times New Roman" w:cs="Times New Roman"/>
          <w:sz w:val="24"/>
          <w:szCs w:val="24"/>
        </w:rPr>
        <w:t>Według prof. dr hab. Joanny</w:t>
      </w:r>
      <w:r w:rsidR="00836EB7" w:rsidRPr="008E1B41">
        <w:rPr>
          <w:rFonts w:ascii="Times New Roman" w:hAnsi="Times New Roman" w:cs="Times New Roman"/>
          <w:sz w:val="24"/>
          <w:szCs w:val="24"/>
        </w:rPr>
        <w:t xml:space="preserve"> Jędrzejczak – Prezesa Polskiego Towarzystwa Epileptologii: </w:t>
      </w:r>
      <w:r w:rsidR="00836EB7" w:rsidRPr="008E1B41">
        <w:rPr>
          <w:rFonts w:ascii="Times New Roman" w:eastAsia="Times New Roman" w:hAnsi="Times New Roman" w:cs="Times New Roman"/>
          <w:i/>
          <w:sz w:val="24"/>
          <w:szCs w:val="24"/>
          <w:shd w:val="clear" w:color="auto" w:fill="FFFFFF"/>
        </w:rPr>
        <w:t xml:space="preserve">„Padaczka jest jedną z najstarszych znanych chorób. Jej historia sięga 4 tysięcy lat. Słowo epilepsia liczy 2500 lat i pochodzi od greckiego epilamvanein, co znaczy atakować, chwycić, zapaść, posiąść, owładnąć. Wspomina się o niej w babilońskim kodeksie Hammurabiego, w Starym i Nowym Testamencie. Z uwagi na fakt, że napady padaczkowe traktowane były jako wyraz owładnięcia przez demony, przez długi czas uważano ją za „świętą chorobę” i dopiero od </w:t>
      </w:r>
      <w:r w:rsidR="002D498E" w:rsidRPr="008E1B41">
        <w:rPr>
          <w:rFonts w:ascii="Times New Roman" w:eastAsia="Times New Roman" w:hAnsi="Times New Roman" w:cs="Times New Roman"/>
          <w:i/>
          <w:sz w:val="24"/>
          <w:szCs w:val="24"/>
          <w:shd w:val="clear" w:color="auto" w:fill="FFFFFF"/>
        </w:rPr>
        <w:t>V</w:t>
      </w:r>
      <w:r w:rsidR="00836EB7" w:rsidRPr="008E1B41">
        <w:rPr>
          <w:rFonts w:ascii="Times New Roman" w:eastAsia="Times New Roman" w:hAnsi="Times New Roman" w:cs="Times New Roman"/>
          <w:i/>
          <w:sz w:val="24"/>
          <w:szCs w:val="24"/>
          <w:shd w:val="clear" w:color="auto" w:fill="FFFFFF"/>
        </w:rPr>
        <w:t xml:space="preserve"> wieku przed naszą erą słowo padaczka zaczęło nabierać swojego obecnego znaczenia. Kamieniem milowym dla postępu, rozwoju i zrozumienia padaczki było stwierdzenie greckiego lekarza Hipokratesa z roku 400 naszej ery, że „padaczka jest chorobą mózgu, która musi być leczona dietą i lekami</w:t>
      </w:r>
      <w:r w:rsidRPr="008E1B41">
        <w:rPr>
          <w:rFonts w:ascii="Times New Roman" w:eastAsia="Times New Roman" w:hAnsi="Times New Roman" w:cs="Times New Roman"/>
          <w:i/>
          <w:sz w:val="24"/>
          <w:szCs w:val="24"/>
          <w:shd w:val="clear" w:color="auto" w:fill="FFFFFF"/>
        </w:rPr>
        <w:t>, a nie zaklęciami lub czarami”</w:t>
      </w:r>
    </w:p>
    <w:p w:rsidR="008E1B41" w:rsidRDefault="00836EB7"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Powodem występowania padaczki jest nieprawidłowa czynność bioelektryczna mózgu, która może się rozpocząć w pewnym określonym obszarze (ognisko padaczkorone), a następnie rozprzestrzenić  na cały m</w:t>
      </w:r>
      <w:r w:rsidR="000945E2" w:rsidRPr="008E1B41">
        <w:rPr>
          <w:rFonts w:ascii="Times New Roman" w:hAnsi="Times New Roman" w:cs="Times New Roman"/>
          <w:sz w:val="24"/>
          <w:szCs w:val="24"/>
        </w:rPr>
        <w:t>ózg (uogólnione wyładowania) [1,2,3,4,</w:t>
      </w:r>
      <w:r w:rsidR="008E1B41">
        <w:rPr>
          <w:rFonts w:ascii="Times New Roman" w:hAnsi="Times New Roman" w:cs="Times New Roman"/>
          <w:sz w:val="24"/>
          <w:szCs w:val="24"/>
        </w:rPr>
        <w:t>5].</w:t>
      </w:r>
    </w:p>
    <w:p w:rsidR="00836EB7" w:rsidRPr="008E1B41" w:rsidRDefault="00836EB7"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 xml:space="preserve">Pojedynczy napad padaczkowy nie </w:t>
      </w:r>
      <w:r w:rsidR="000945E2" w:rsidRPr="008E1B41">
        <w:rPr>
          <w:rFonts w:ascii="Times New Roman" w:hAnsi="Times New Roman" w:cs="Times New Roman"/>
          <w:sz w:val="24"/>
          <w:szCs w:val="24"/>
        </w:rPr>
        <w:t>potwierdza</w:t>
      </w:r>
      <w:r w:rsidRPr="008E1B41">
        <w:rPr>
          <w:rFonts w:ascii="Times New Roman" w:hAnsi="Times New Roman" w:cs="Times New Roman"/>
          <w:sz w:val="24"/>
          <w:szCs w:val="24"/>
        </w:rPr>
        <w:t xml:space="preserve"> </w:t>
      </w:r>
      <w:r w:rsidR="000945E2" w:rsidRPr="008E1B41">
        <w:rPr>
          <w:rFonts w:ascii="Times New Roman" w:hAnsi="Times New Roman" w:cs="Times New Roman"/>
          <w:sz w:val="24"/>
          <w:szCs w:val="24"/>
        </w:rPr>
        <w:t>tej</w:t>
      </w:r>
      <w:r w:rsidRPr="008E1B41">
        <w:rPr>
          <w:rFonts w:ascii="Times New Roman" w:hAnsi="Times New Roman" w:cs="Times New Roman"/>
          <w:sz w:val="24"/>
          <w:szCs w:val="24"/>
        </w:rPr>
        <w:t xml:space="preserve"> choroby. Napadowa utrata świadomości z drgawkami lub inna forma napadu padaczkowego może pojawić się pod wpływem różnych czynników i nigdy więcej się nie powtórzyć. Najczęściej dzieje się tak u dzieci pod wpływem podwyższonej temperatury. Pojedynczy napad drgawek gorączkowych nie stanowi dużego </w:t>
      </w:r>
      <w:r w:rsidR="000945E2" w:rsidRPr="008E1B41">
        <w:rPr>
          <w:rFonts w:ascii="Times New Roman" w:hAnsi="Times New Roman" w:cs="Times New Roman"/>
          <w:sz w:val="24"/>
          <w:szCs w:val="24"/>
        </w:rPr>
        <w:t>zagrożenia wystąpienia padaczki, j</w:t>
      </w:r>
      <w:r w:rsidRPr="008E1B41">
        <w:rPr>
          <w:rFonts w:ascii="Times New Roman" w:hAnsi="Times New Roman" w:cs="Times New Roman"/>
          <w:sz w:val="24"/>
          <w:szCs w:val="24"/>
        </w:rPr>
        <w:t xml:space="preserve">est jedynie dowodem na zwiększone pogotowie drgawkowe (skłonności mózgu do reagowania wyładowaniem napadowym). </w:t>
      </w:r>
      <w:r w:rsidR="000945E2" w:rsidRPr="008E1B41">
        <w:rPr>
          <w:rFonts w:ascii="Times New Roman" w:hAnsi="Times New Roman" w:cs="Times New Roman"/>
          <w:sz w:val="24"/>
          <w:szCs w:val="24"/>
        </w:rPr>
        <w:t>Nieprowokowane drgawki występują często</w:t>
      </w:r>
      <w:r w:rsidRPr="008E1B41">
        <w:rPr>
          <w:rFonts w:ascii="Times New Roman" w:hAnsi="Times New Roman" w:cs="Times New Roman"/>
          <w:sz w:val="24"/>
          <w:szCs w:val="24"/>
        </w:rPr>
        <w:t xml:space="preserve"> w przypadku mózgu niedojrzałego lub z jakiegoś powodu uszkodzonego i zwykle ustępuje po pewnym czasie. Dzieci, które mają drgawki gorączkowe, powinny być szczególnie troskliwie leczone w trakcie infekcji, tak aby nie dopuścić do krytycznego wzrostu temperatury. Nie muszą być natomiast przewlekle leczone lekami przeciwpadaczkowymi</w:t>
      </w:r>
      <w:r w:rsidR="00FD03A9" w:rsidRPr="008E1B41">
        <w:rPr>
          <w:rFonts w:ascii="Times New Roman" w:hAnsi="Times New Roman" w:cs="Times New Roman"/>
          <w:sz w:val="24"/>
          <w:szCs w:val="24"/>
        </w:rPr>
        <w:t xml:space="preserve"> [1,2,3]</w:t>
      </w:r>
    </w:p>
    <w:p w:rsidR="00FD03A9" w:rsidRPr="00986CF3" w:rsidRDefault="00FD03A9" w:rsidP="008E1B41">
      <w:pPr>
        <w:pStyle w:val="Akapitzlist"/>
        <w:keepNext/>
        <w:keepLines/>
        <w:numPr>
          <w:ilvl w:val="0"/>
          <w:numId w:val="5"/>
        </w:numPr>
        <w:spacing w:before="480" w:line="360" w:lineRule="auto"/>
        <w:outlineLvl w:val="0"/>
        <w:rPr>
          <w:rFonts w:ascii="Times New Roman" w:eastAsia="Cambria" w:hAnsi="Times New Roman" w:cs="Times New Roman"/>
          <w:b/>
          <w:color w:val="365F91"/>
          <w:sz w:val="28"/>
          <w:szCs w:val="24"/>
        </w:rPr>
      </w:pPr>
      <w:bookmarkStart w:id="3" w:name="_Toc450248797"/>
      <w:bookmarkStart w:id="4" w:name="_Toc450248994"/>
      <w:r w:rsidRPr="00986CF3">
        <w:rPr>
          <w:rFonts w:ascii="Times New Roman" w:eastAsia="Cambria" w:hAnsi="Times New Roman" w:cs="Times New Roman"/>
          <w:b/>
          <w:color w:val="365F91"/>
          <w:sz w:val="28"/>
          <w:szCs w:val="24"/>
        </w:rPr>
        <w:lastRenderedPageBreak/>
        <w:t xml:space="preserve">Epidemiologia </w:t>
      </w:r>
      <w:r w:rsidR="000945E2" w:rsidRPr="00986CF3">
        <w:rPr>
          <w:rFonts w:ascii="Times New Roman" w:eastAsia="Cambria" w:hAnsi="Times New Roman" w:cs="Times New Roman"/>
          <w:b/>
          <w:color w:val="365F91"/>
          <w:sz w:val="28"/>
          <w:szCs w:val="24"/>
        </w:rPr>
        <w:t>i</w:t>
      </w:r>
      <w:r w:rsidRPr="00986CF3">
        <w:rPr>
          <w:rFonts w:ascii="Times New Roman" w:eastAsia="Cambria" w:hAnsi="Times New Roman" w:cs="Times New Roman"/>
          <w:b/>
          <w:color w:val="365F91"/>
          <w:sz w:val="28"/>
          <w:szCs w:val="24"/>
        </w:rPr>
        <w:t xml:space="preserve"> dane statystyczne</w:t>
      </w:r>
      <w:bookmarkEnd w:id="3"/>
      <w:bookmarkEnd w:id="4"/>
    </w:p>
    <w:p w:rsidR="008E1B41" w:rsidRDefault="00FD03A9" w:rsidP="008E1B41">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Padaczka jest chorobą społeczną, wynika to bowiem ze skali zachorowań; blisko 1% populacji ludzkiej choruje na padaczkę. Szacuje się, że stanowi to około 50 milionów ludzi na świecie. W Polsce określa się liczbę chorych na padaczkę na około 400 tysięcy. U 10 % populacji ogólnej może w życiu wystąpić jeden napad padaczkowy, ale dopiero wystąpienie drugiego napadu upoważnia do rozpoznania choroby. Na padaczkę może zachorować każdy i w każdym okresie życia, ale większość napadów pojawia się u dzieci szczególnie do 1 roku życia, a potem obserwuje się znaczny wzrost zachorowania u ludzi starszych po 65 roku życia [3].</w:t>
      </w:r>
    </w:p>
    <w:p w:rsidR="00FD03A9" w:rsidRPr="008E1B41" w:rsidRDefault="00FD03A9" w:rsidP="008E1B41">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Według badań przedstawionych w publikacji [12] w Wojewódzkim Szpitalu Specjalistycznym im. M. Kopernika w Łodzi leczono 244 przypadki napadów padaczki wśród dzieci w wieku od 3 miesięcy do 17 lat. W badanej grupie przeważały dziewczęta (n = 133; 55%) nad chłopcami (n = 111; 45%; p &lt; 0,001) (Rys.1).</w:t>
      </w:r>
    </w:p>
    <w:p w:rsidR="00FD03A9" w:rsidRPr="008E1B41" w:rsidRDefault="00FD03A9" w:rsidP="008E1B41">
      <w:pPr>
        <w:spacing w:after="0" w:line="360" w:lineRule="auto"/>
        <w:jc w:val="center"/>
        <w:rPr>
          <w:rFonts w:ascii="Times New Roman" w:eastAsia="Times New Roman" w:hAnsi="Times New Roman" w:cs="Times New Roman"/>
          <w:sz w:val="24"/>
          <w:szCs w:val="24"/>
        </w:rPr>
      </w:pPr>
      <w:r w:rsidRPr="008E1B41">
        <w:rPr>
          <w:rFonts w:ascii="Times New Roman" w:hAnsi="Times New Roman" w:cs="Times New Roman"/>
          <w:sz w:val="24"/>
          <w:szCs w:val="24"/>
        </w:rPr>
        <w:object w:dxaOrig="5764" w:dyaOrig="3691">
          <v:rect id="rectole0000000000" o:spid="_x0000_i1026" style="width:4in;height:184.95pt" o:ole="" o:preferrelative="t" stroked="f">
            <v:imagedata r:id="rId13" o:title=""/>
          </v:rect>
          <o:OLEObject Type="Embed" ProgID="StaticMetafile" ShapeID="rectole0000000000" DrawAspect="Content" ObjectID="_1525199413" r:id="rId14"/>
        </w:object>
      </w:r>
    </w:p>
    <w:p w:rsidR="00FD03A9" w:rsidRPr="008E1B41" w:rsidRDefault="00FD03A9" w:rsidP="008E1B41">
      <w:pPr>
        <w:spacing w:line="360" w:lineRule="auto"/>
        <w:jc w:val="center"/>
        <w:rPr>
          <w:rFonts w:ascii="Times New Roman" w:eastAsia="Times New Roman" w:hAnsi="Times New Roman" w:cs="Times New Roman"/>
          <w:i/>
          <w:sz w:val="24"/>
          <w:szCs w:val="24"/>
        </w:rPr>
      </w:pPr>
      <w:r w:rsidRPr="008E1B41">
        <w:rPr>
          <w:rFonts w:ascii="Times New Roman" w:eastAsia="Times New Roman" w:hAnsi="Times New Roman" w:cs="Times New Roman"/>
          <w:i/>
          <w:sz w:val="24"/>
          <w:szCs w:val="24"/>
        </w:rPr>
        <w:t>Rys.1 Wyniki badań przeprowadzonych w Wojewódzkim Szpitalu Specjalistycznym im. M. Kopernika w Łodzi [12]</w:t>
      </w:r>
    </w:p>
    <w:p w:rsidR="00FD03A9" w:rsidRPr="008E1B41" w:rsidRDefault="00FD03A9" w:rsidP="008E1B41">
      <w:pPr>
        <w:spacing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shd w:val="clear" w:color="auto" w:fill="FFFFFF"/>
        </w:rPr>
        <w:t>W czasie badań najbardziej liczną grupą wiekową były osoby w wieku 11 lat, stanowiące 7% badanej grupy. Wśród osób w wieku 16 lat odnotowano jedynie 5 przypadków [12].</w:t>
      </w:r>
    </w:p>
    <w:p w:rsidR="00FD03A9" w:rsidRPr="00986CF3" w:rsidRDefault="00FD03A9" w:rsidP="008E1B41">
      <w:pPr>
        <w:pStyle w:val="Akapitzlist"/>
        <w:numPr>
          <w:ilvl w:val="0"/>
          <w:numId w:val="5"/>
        </w:numPr>
        <w:spacing w:line="360" w:lineRule="auto"/>
        <w:outlineLvl w:val="0"/>
        <w:rPr>
          <w:rFonts w:ascii="Times New Roman" w:hAnsi="Times New Roman" w:cs="Times New Roman"/>
          <w:b/>
          <w:sz w:val="28"/>
          <w:szCs w:val="24"/>
        </w:rPr>
      </w:pPr>
      <w:bookmarkStart w:id="5" w:name="_Toc450248798"/>
      <w:bookmarkStart w:id="6" w:name="_Toc450248995"/>
      <w:r w:rsidRPr="00986CF3">
        <w:rPr>
          <w:rFonts w:ascii="Times New Roman" w:hAnsi="Times New Roman" w:cs="Times New Roman"/>
          <w:b/>
          <w:color w:val="365F91" w:themeColor="accent1" w:themeShade="BF"/>
          <w:sz w:val="28"/>
          <w:szCs w:val="24"/>
        </w:rPr>
        <w:t xml:space="preserve">Przyczyny występowania </w:t>
      </w:r>
      <w:r w:rsidR="000945E2" w:rsidRPr="00986CF3">
        <w:rPr>
          <w:rFonts w:ascii="Times New Roman" w:hAnsi="Times New Roman" w:cs="Times New Roman"/>
          <w:b/>
          <w:color w:val="365F91" w:themeColor="accent1" w:themeShade="BF"/>
          <w:sz w:val="28"/>
          <w:szCs w:val="24"/>
        </w:rPr>
        <w:t>i</w:t>
      </w:r>
      <w:r w:rsidRPr="00986CF3">
        <w:rPr>
          <w:rFonts w:ascii="Times New Roman" w:hAnsi="Times New Roman" w:cs="Times New Roman"/>
          <w:b/>
          <w:color w:val="365F91" w:themeColor="accent1" w:themeShade="BF"/>
          <w:sz w:val="28"/>
          <w:szCs w:val="24"/>
        </w:rPr>
        <w:t xml:space="preserve"> podział napadów padaczkowych</w:t>
      </w:r>
      <w:bookmarkEnd w:id="5"/>
      <w:bookmarkEnd w:id="6"/>
    </w:p>
    <w:p w:rsidR="008E1B41" w:rsidRDefault="00FD03A9"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 xml:space="preserve">Przyczyną padaczki może być uszkodzenie mózgu powstające w okresie okołoporodowym bądź w następnych latach życia. Najczęściej jest to uraz, a u ludzi starszych niedokrwienie mózgu. Większość przypadków padaczki rozpoznawanych u dzieci nie ma jasnej i zidentyfikowanej przyczyny, rozpoznaje się wtedy padaczkę samoistną </w:t>
      </w:r>
      <w:r w:rsidRPr="008E1B41">
        <w:rPr>
          <w:rFonts w:ascii="Times New Roman" w:hAnsi="Times New Roman" w:cs="Times New Roman"/>
          <w:sz w:val="24"/>
          <w:szCs w:val="24"/>
        </w:rPr>
        <w:lastRenderedPageBreak/>
        <w:t>(idiopatyczną). Wystąpienie napadów</w:t>
      </w:r>
      <w:r w:rsidR="000945E2" w:rsidRPr="008E1B41">
        <w:rPr>
          <w:rFonts w:ascii="Times New Roman" w:hAnsi="Times New Roman" w:cs="Times New Roman"/>
          <w:sz w:val="24"/>
          <w:szCs w:val="24"/>
        </w:rPr>
        <w:t xml:space="preserve"> padaczkowych w dorosłym wieku  </w:t>
      </w:r>
      <w:r w:rsidRPr="008E1B41">
        <w:rPr>
          <w:rFonts w:ascii="Times New Roman" w:hAnsi="Times New Roman" w:cs="Times New Roman"/>
          <w:sz w:val="24"/>
          <w:szCs w:val="24"/>
        </w:rPr>
        <w:t xml:space="preserve">z reguły związane jest z konkretną chorobą, dlatego jest to tzw. padaczka objawowa. Jednym z częstych powodów padaczki u </w:t>
      </w:r>
      <w:r w:rsidR="000945E2" w:rsidRPr="008E1B41">
        <w:rPr>
          <w:rFonts w:ascii="Times New Roman" w:hAnsi="Times New Roman" w:cs="Times New Roman"/>
          <w:sz w:val="24"/>
          <w:szCs w:val="24"/>
        </w:rPr>
        <w:t xml:space="preserve">osób dorosłych jest alkoholizm. </w:t>
      </w:r>
      <w:r w:rsidRPr="008E1B41">
        <w:rPr>
          <w:rFonts w:ascii="Times New Roman" w:hAnsi="Times New Roman" w:cs="Times New Roman"/>
          <w:sz w:val="24"/>
          <w:szCs w:val="24"/>
        </w:rPr>
        <w:t>Napady padaczkowe występują tutaj typowo po nagłym prz</w:t>
      </w:r>
      <w:r w:rsidR="000945E2" w:rsidRPr="008E1B41">
        <w:rPr>
          <w:rFonts w:ascii="Times New Roman" w:hAnsi="Times New Roman" w:cs="Times New Roman"/>
          <w:sz w:val="24"/>
          <w:szCs w:val="24"/>
        </w:rPr>
        <w:t>erwaniu „ciągu” alkoholowego [3,4,5,</w:t>
      </w:r>
      <w:r w:rsidR="008E1B41">
        <w:rPr>
          <w:rFonts w:ascii="Times New Roman" w:hAnsi="Times New Roman" w:cs="Times New Roman"/>
          <w:sz w:val="24"/>
          <w:szCs w:val="24"/>
        </w:rPr>
        <w:t>6].</w:t>
      </w:r>
    </w:p>
    <w:p w:rsidR="008E1B41" w:rsidRDefault="00FD03A9" w:rsidP="008E1B41">
      <w:pPr>
        <w:spacing w:after="0" w:line="360" w:lineRule="auto"/>
        <w:ind w:firstLine="360"/>
        <w:jc w:val="both"/>
        <w:rPr>
          <w:rFonts w:ascii="Times New Roman" w:hAnsi="Times New Roman" w:cs="Times New Roman"/>
          <w:sz w:val="24"/>
          <w:szCs w:val="24"/>
        </w:rPr>
      </w:pPr>
      <w:r w:rsidRPr="008E1B41">
        <w:rPr>
          <w:rFonts w:ascii="Times New Roman" w:hAnsi="Times New Roman" w:cs="Times New Roman"/>
          <w:sz w:val="24"/>
          <w:szCs w:val="24"/>
        </w:rPr>
        <w:t>Zgodnie z międzynar</w:t>
      </w:r>
      <w:r w:rsidR="00197850" w:rsidRPr="008E1B41">
        <w:rPr>
          <w:rFonts w:ascii="Times New Roman" w:hAnsi="Times New Roman" w:cs="Times New Roman"/>
          <w:sz w:val="24"/>
          <w:szCs w:val="24"/>
        </w:rPr>
        <w:t>odową klasyfikacją, napady padaczkowe dzieli się na uogólnione i częściowe.</w:t>
      </w:r>
    </w:p>
    <w:p w:rsidR="008E1B41" w:rsidRDefault="00197850" w:rsidP="008E1B41">
      <w:pPr>
        <w:spacing w:after="0" w:line="360" w:lineRule="auto"/>
        <w:ind w:firstLine="360"/>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W </w:t>
      </w:r>
      <w:r w:rsidRPr="008E1B41">
        <w:rPr>
          <w:rFonts w:ascii="Times New Roman" w:eastAsia="Times New Roman" w:hAnsi="Times New Roman" w:cs="Times New Roman"/>
          <w:b/>
          <w:color w:val="000000"/>
          <w:sz w:val="24"/>
          <w:szCs w:val="24"/>
          <w:shd w:val="clear" w:color="auto" w:fill="FFFFFF"/>
        </w:rPr>
        <w:t>napadach uogólnionych</w:t>
      </w:r>
      <w:r w:rsidRPr="008E1B41">
        <w:rPr>
          <w:rFonts w:ascii="Times New Roman" w:eastAsia="Times New Roman" w:hAnsi="Times New Roman" w:cs="Times New Roman"/>
          <w:color w:val="000000"/>
          <w:sz w:val="24"/>
          <w:szCs w:val="24"/>
          <w:shd w:val="clear" w:color="auto" w:fill="FFFFFF"/>
        </w:rPr>
        <w:t> wyładowanie bioelektryczne obejmuje od razu obie półkule mózgowe, natomiast w </w:t>
      </w:r>
      <w:r w:rsidRPr="008E1B41">
        <w:rPr>
          <w:rFonts w:ascii="Times New Roman" w:eastAsia="Times New Roman" w:hAnsi="Times New Roman" w:cs="Times New Roman"/>
          <w:b/>
          <w:color w:val="000000"/>
          <w:sz w:val="24"/>
          <w:szCs w:val="24"/>
          <w:shd w:val="clear" w:color="auto" w:fill="FFFFFF"/>
        </w:rPr>
        <w:t>napadach częściowych</w:t>
      </w:r>
      <w:r w:rsidRPr="008E1B41">
        <w:rPr>
          <w:rFonts w:ascii="Times New Roman" w:eastAsia="Times New Roman" w:hAnsi="Times New Roman" w:cs="Times New Roman"/>
          <w:color w:val="000000"/>
          <w:sz w:val="24"/>
          <w:szCs w:val="24"/>
          <w:shd w:val="clear" w:color="auto" w:fill="FFFFFF"/>
        </w:rPr>
        <w:t xml:space="preserve"> obejmuje część jednej półkuli.</w:t>
      </w:r>
    </w:p>
    <w:p w:rsidR="00197850" w:rsidRPr="008E1B41" w:rsidRDefault="00197850" w:rsidP="008E1B41">
      <w:pPr>
        <w:spacing w:after="0" w:line="360" w:lineRule="auto"/>
        <w:ind w:firstLine="360"/>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Najczęstszym uogólnionym napadem padaczkowym u osób dorosłych jest tzw. </w:t>
      </w:r>
      <w:r w:rsidRPr="008E1B41">
        <w:rPr>
          <w:rFonts w:ascii="Times New Roman" w:eastAsia="Times New Roman" w:hAnsi="Times New Roman" w:cs="Times New Roman"/>
          <w:b/>
          <w:color w:val="000000"/>
          <w:sz w:val="24"/>
          <w:szCs w:val="24"/>
          <w:shd w:val="clear" w:color="auto" w:fill="FFFFFF"/>
        </w:rPr>
        <w:t xml:space="preserve">napad duży - </w:t>
      </w:r>
      <w:r w:rsidRPr="008E1B41">
        <w:rPr>
          <w:rFonts w:ascii="Times New Roman" w:eastAsia="Times New Roman" w:hAnsi="Times New Roman" w:cs="Times New Roman"/>
          <w:color w:val="000000"/>
          <w:sz w:val="24"/>
          <w:szCs w:val="24"/>
          <w:shd w:val="clear" w:color="auto" w:fill="FFFFFF"/>
        </w:rPr>
        <w:t>napad toniczno-kloniczny (Rys.2). Rozpoczyna się on nagłą utratą przytomności powodującą upadek chorego. Po upadku występuje wzmożone (toniczne) napięcie mięśni całego ciała, często powodujące odgięcie głowy do tyłu i wyprężenie kończyn. W tym czasie chory nie oddycha, wobec czego stopniowo narasta sinica powłok. Faza toniczna napadu trwa od kilku do kilkunastu sekund, czasem przedłuża się do minuty. Po niej następuje faza kloniczna napadu, czyli drgawki uogólnione kończyn i głowy [1-4]. W tej fazie chory zaczyna już oddychać, ale w sposób mało wydolny. W czasie napadu dochodzi zwykle do przygryzienia języka oraz bezwiednego oddania moczu, a czasem stolca. Po ustąpieniu drgawek chory jest jeszcze przez pewien czas nieprzytomny, a po odzyskaniu przytomności może być senny lub zamącony[1,2,3,4].</w:t>
      </w:r>
    </w:p>
    <w:p w:rsidR="00197850" w:rsidRPr="008E1B41" w:rsidRDefault="00197850" w:rsidP="00843A7C">
      <w:pPr>
        <w:spacing w:after="0" w:line="360" w:lineRule="auto"/>
        <w:jc w:val="center"/>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br/>
      </w:r>
      <w:r w:rsidR="00843A7C" w:rsidRPr="008E1B41">
        <w:rPr>
          <w:rFonts w:ascii="Times New Roman" w:hAnsi="Times New Roman" w:cs="Times New Roman"/>
          <w:sz w:val="24"/>
          <w:szCs w:val="24"/>
        </w:rPr>
        <w:object w:dxaOrig="5308" w:dyaOrig="5503">
          <v:rect id="rectole0000000001" o:spid="_x0000_i1027" style="width:259.45pt;height:260.7pt" o:ole="" o:preferrelative="t" stroked="f">
            <v:imagedata r:id="rId15" o:title=""/>
          </v:rect>
          <o:OLEObject Type="Embed" ProgID="StaticMetafile" ShapeID="rectole0000000001" DrawAspect="Content" ObjectID="_1525199414" r:id="rId16"/>
        </w:object>
      </w:r>
      <w:r w:rsidRPr="008E1B41">
        <w:rPr>
          <w:rFonts w:ascii="Times New Roman" w:hAnsi="Times New Roman" w:cs="Times New Roman"/>
          <w:sz w:val="24"/>
          <w:szCs w:val="24"/>
        </w:rPr>
        <w:br/>
      </w:r>
      <w:r w:rsidRPr="00843A7C">
        <w:rPr>
          <w:rFonts w:ascii="Times New Roman" w:eastAsia="Times New Roman" w:hAnsi="Times New Roman" w:cs="Times New Roman"/>
          <w:i/>
          <w:color w:val="000000"/>
          <w:sz w:val="24"/>
          <w:szCs w:val="24"/>
          <w:shd w:val="clear" w:color="auto" w:fill="FFFFFF"/>
        </w:rPr>
        <w:t>Rys. 2 Fazy ataku padaczkowego w napadzie toniczno-klonicznym [11]</w:t>
      </w:r>
    </w:p>
    <w:p w:rsidR="00843A7C" w:rsidRDefault="00197850"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lastRenderedPageBreak/>
        <w:t>Innym rodzajem uogólnionego napadu padaczkowego, występującego częściej u dzieci, jest tzw. </w:t>
      </w:r>
      <w:r w:rsidRPr="008E1B41">
        <w:rPr>
          <w:rFonts w:ascii="Times New Roman" w:eastAsia="Times New Roman" w:hAnsi="Times New Roman" w:cs="Times New Roman"/>
          <w:b/>
          <w:color w:val="000000"/>
          <w:sz w:val="24"/>
          <w:szCs w:val="24"/>
          <w:shd w:val="clear" w:color="auto" w:fill="FFFFFF"/>
        </w:rPr>
        <w:t>napad mały (petit mal)</w:t>
      </w:r>
      <w:r w:rsidRPr="008E1B41">
        <w:rPr>
          <w:rFonts w:ascii="Times New Roman" w:eastAsia="Times New Roman" w:hAnsi="Times New Roman" w:cs="Times New Roman"/>
          <w:color w:val="000000"/>
          <w:sz w:val="24"/>
          <w:szCs w:val="24"/>
          <w:shd w:val="clear" w:color="auto" w:fill="FFFFFF"/>
        </w:rPr>
        <w:t>. Może występować w postaci tzw. „wyłączania się”. Dziecko wtedy nagle przerywa wykonywaną czynność i przez kilka sekund jest jakby wyłączone z otoczenia, nie nawiązuje kontaktu i nie odpowiada na zadawane pytania. Po ustąpieniu napadu powraca ono natychmiast do przerwanej czynności, często nie ma świadomości chwilowego wyłączenia się. W tym rodzaju napadów nie dochodzi do upadku</w:t>
      </w:r>
      <w:r w:rsidR="00843A7C">
        <w:rPr>
          <w:rFonts w:ascii="Times New Roman" w:eastAsia="Times New Roman" w:hAnsi="Times New Roman" w:cs="Times New Roman"/>
          <w:color w:val="000000"/>
          <w:sz w:val="24"/>
          <w:szCs w:val="24"/>
          <w:shd w:val="clear" w:color="auto" w:fill="FFFFFF"/>
        </w:rPr>
        <w:t xml:space="preserve"> ani nie pojawiają się drgawki.</w:t>
      </w:r>
    </w:p>
    <w:p w:rsidR="00843A7C" w:rsidRDefault="00197850"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Do napadów uogólnionych zalicza się również </w:t>
      </w:r>
      <w:r w:rsidRPr="008E1B41">
        <w:rPr>
          <w:rFonts w:ascii="Times New Roman" w:eastAsia="Times New Roman" w:hAnsi="Times New Roman" w:cs="Times New Roman"/>
          <w:b/>
          <w:color w:val="000000"/>
          <w:sz w:val="24"/>
          <w:szCs w:val="24"/>
          <w:shd w:val="clear" w:color="auto" w:fill="FFFFFF"/>
        </w:rPr>
        <w:t>napady miokloniczne</w:t>
      </w:r>
      <w:r w:rsidRPr="008E1B41">
        <w:rPr>
          <w:rFonts w:ascii="Times New Roman" w:eastAsia="Times New Roman" w:hAnsi="Times New Roman" w:cs="Times New Roman"/>
          <w:color w:val="000000"/>
          <w:sz w:val="24"/>
          <w:szCs w:val="24"/>
          <w:shd w:val="clear" w:color="auto" w:fill="FFFFFF"/>
        </w:rPr>
        <w:t> polegające na szybkich skurczach mięśni (zrywania mięśniowe) występujących w różnych miejscach, którym może, ale nie musi towarzyszyć utrata przytomności, oraz tzw. </w:t>
      </w:r>
      <w:r w:rsidRPr="008E1B41">
        <w:rPr>
          <w:rFonts w:ascii="Times New Roman" w:eastAsia="Times New Roman" w:hAnsi="Times New Roman" w:cs="Times New Roman"/>
          <w:b/>
          <w:color w:val="000000"/>
          <w:sz w:val="24"/>
          <w:szCs w:val="24"/>
          <w:shd w:val="clear" w:color="auto" w:fill="FFFFFF"/>
        </w:rPr>
        <w:t>napady atoniczne</w:t>
      </w:r>
      <w:r w:rsidRPr="008E1B41">
        <w:rPr>
          <w:rFonts w:ascii="Times New Roman" w:eastAsia="Times New Roman" w:hAnsi="Times New Roman" w:cs="Times New Roman"/>
          <w:color w:val="000000"/>
          <w:sz w:val="24"/>
          <w:szCs w:val="24"/>
          <w:shd w:val="clear" w:color="auto" w:fill="FFFFFF"/>
        </w:rPr>
        <w:t>, w których utracie przytomności towarzyszy nagłe zwiot</w:t>
      </w:r>
      <w:r w:rsidR="00843A7C">
        <w:rPr>
          <w:rFonts w:ascii="Times New Roman" w:eastAsia="Times New Roman" w:hAnsi="Times New Roman" w:cs="Times New Roman"/>
          <w:color w:val="000000"/>
          <w:sz w:val="24"/>
          <w:szCs w:val="24"/>
          <w:shd w:val="clear" w:color="auto" w:fill="FFFFFF"/>
        </w:rPr>
        <w:t>czenie mięśni i upadek [4,5,6].</w:t>
      </w:r>
    </w:p>
    <w:p w:rsidR="00843A7C" w:rsidRDefault="00C53DD9"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 xml:space="preserve">Napady częściowe </w:t>
      </w:r>
      <w:r w:rsidR="00843A7C">
        <w:rPr>
          <w:rFonts w:ascii="Times New Roman" w:eastAsia="Times New Roman" w:hAnsi="Times New Roman" w:cs="Times New Roman"/>
          <w:color w:val="000000"/>
          <w:sz w:val="24"/>
          <w:szCs w:val="24"/>
          <w:shd w:val="clear" w:color="auto" w:fill="FFFFFF"/>
        </w:rPr>
        <w:t>dzielą się na proste i złożone.</w:t>
      </w:r>
    </w:p>
    <w:p w:rsidR="00843A7C" w:rsidRDefault="00C53DD9"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 xml:space="preserve">W </w:t>
      </w:r>
      <w:r w:rsidRPr="008E1B41">
        <w:rPr>
          <w:rFonts w:ascii="Times New Roman" w:eastAsia="Times New Roman" w:hAnsi="Times New Roman" w:cs="Times New Roman"/>
          <w:b/>
          <w:color w:val="000000"/>
          <w:sz w:val="24"/>
          <w:szCs w:val="24"/>
          <w:shd w:val="clear" w:color="auto" w:fill="FFFFFF"/>
        </w:rPr>
        <w:t>napadach prostych</w:t>
      </w:r>
      <w:r w:rsidRPr="008E1B41">
        <w:rPr>
          <w:rFonts w:ascii="Times New Roman" w:eastAsia="Times New Roman" w:hAnsi="Times New Roman" w:cs="Times New Roman"/>
          <w:color w:val="000000"/>
          <w:sz w:val="24"/>
          <w:szCs w:val="24"/>
          <w:shd w:val="clear" w:color="auto" w:fill="FFFFFF"/>
        </w:rPr>
        <w:t> nie dochodzi do utraty przytomności, natomiast pojawiają się drgawki lub proste zaburzenia czucia w postaci niedoczulicy, drętwienia lub</w:t>
      </w:r>
      <w:r w:rsidR="002D498E" w:rsidRPr="008E1B41">
        <w:rPr>
          <w:rFonts w:ascii="Times New Roman" w:eastAsia="Times New Roman" w:hAnsi="Times New Roman" w:cs="Times New Roman"/>
          <w:color w:val="000000"/>
          <w:sz w:val="24"/>
          <w:szCs w:val="24"/>
          <w:shd w:val="clear" w:color="auto" w:fill="FFFFFF"/>
        </w:rPr>
        <w:t xml:space="preserve"> mrowienia w określonej okolicy </w:t>
      </w:r>
      <w:r w:rsidR="00843A7C">
        <w:rPr>
          <w:rFonts w:ascii="Times New Roman" w:eastAsia="Times New Roman" w:hAnsi="Times New Roman" w:cs="Times New Roman"/>
          <w:color w:val="000000"/>
          <w:sz w:val="24"/>
          <w:szCs w:val="24"/>
          <w:shd w:val="clear" w:color="auto" w:fill="FFFFFF"/>
        </w:rPr>
        <w:t xml:space="preserve">ciała. </w:t>
      </w:r>
    </w:p>
    <w:p w:rsidR="00843A7C" w:rsidRDefault="00C53DD9"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W</w:t>
      </w:r>
      <w:r w:rsidR="00843A7C">
        <w:rPr>
          <w:rFonts w:ascii="Times New Roman" w:eastAsia="Times New Roman" w:hAnsi="Times New Roman" w:cs="Times New Roman"/>
          <w:color w:val="000000"/>
          <w:sz w:val="24"/>
          <w:szCs w:val="24"/>
          <w:shd w:val="clear" w:color="auto" w:fill="FFFFFF"/>
        </w:rPr>
        <w:t xml:space="preserve"> </w:t>
      </w:r>
      <w:r w:rsidRPr="008E1B41">
        <w:rPr>
          <w:rFonts w:ascii="Times New Roman" w:eastAsia="Times New Roman" w:hAnsi="Times New Roman" w:cs="Times New Roman"/>
          <w:b/>
          <w:color w:val="000000"/>
          <w:sz w:val="24"/>
          <w:szCs w:val="24"/>
          <w:shd w:val="clear" w:color="auto" w:fill="FFFFFF"/>
        </w:rPr>
        <w:t>napadach częściowych złożonych</w:t>
      </w:r>
      <w:r w:rsidR="00843A7C">
        <w:rPr>
          <w:rFonts w:ascii="Times New Roman" w:eastAsia="Times New Roman" w:hAnsi="Times New Roman" w:cs="Times New Roman"/>
          <w:color w:val="000000"/>
          <w:sz w:val="24"/>
          <w:szCs w:val="24"/>
          <w:shd w:val="clear" w:color="auto" w:fill="FFFFFF"/>
        </w:rPr>
        <w:t xml:space="preserve"> </w:t>
      </w:r>
      <w:r w:rsidRPr="008E1B41">
        <w:rPr>
          <w:rFonts w:ascii="Times New Roman" w:eastAsia="Times New Roman" w:hAnsi="Times New Roman" w:cs="Times New Roman"/>
          <w:color w:val="000000"/>
          <w:sz w:val="24"/>
          <w:szCs w:val="24"/>
          <w:shd w:val="clear" w:color="auto" w:fill="FFFFFF"/>
        </w:rPr>
        <w:t>pacjent traci kontakt z otoczeniem, wykonuje różnorodne automatyzmy ruchowe i może mieć różne, złożone doznania zmysłowe lub czuciowe. Szczególny rodzaj napadów częściowych złożonych występuje w tzw. </w:t>
      </w:r>
      <w:r w:rsidRPr="008E1B41">
        <w:rPr>
          <w:rFonts w:ascii="Times New Roman" w:eastAsia="Times New Roman" w:hAnsi="Times New Roman" w:cs="Times New Roman"/>
          <w:b/>
          <w:color w:val="000000"/>
          <w:sz w:val="24"/>
          <w:szCs w:val="24"/>
          <w:shd w:val="clear" w:color="auto" w:fill="FFFFFF"/>
        </w:rPr>
        <w:t>padaczce skroniowej</w:t>
      </w:r>
      <w:r w:rsidRPr="008E1B41">
        <w:rPr>
          <w:rFonts w:ascii="Times New Roman" w:eastAsia="Times New Roman" w:hAnsi="Times New Roman" w:cs="Times New Roman"/>
          <w:color w:val="000000"/>
          <w:sz w:val="24"/>
          <w:szCs w:val="24"/>
          <w:shd w:val="clear" w:color="auto" w:fill="FFFFFF"/>
        </w:rPr>
        <w:t>, w której chorzy mają złudzenia węchowe lub słuchowe, często połączone z niepokojem lub pobudzeniem. Niekiedy napady uogólniają si</w:t>
      </w:r>
      <w:r w:rsidR="002D498E" w:rsidRPr="008E1B41">
        <w:rPr>
          <w:rFonts w:ascii="Times New Roman" w:eastAsia="Times New Roman" w:hAnsi="Times New Roman" w:cs="Times New Roman"/>
          <w:color w:val="000000"/>
          <w:sz w:val="24"/>
          <w:szCs w:val="24"/>
          <w:shd w:val="clear" w:color="auto" w:fill="FFFFFF"/>
        </w:rPr>
        <w:t>ę i dochodzi do typowego dużego</w:t>
      </w:r>
      <w:r w:rsidR="002D498E" w:rsidRPr="008E1B41">
        <w:rPr>
          <w:rFonts w:ascii="Times New Roman" w:eastAsia="Times New Roman" w:hAnsi="Times New Roman" w:cs="Times New Roman"/>
          <w:color w:val="000000"/>
          <w:sz w:val="24"/>
          <w:szCs w:val="24"/>
          <w:shd w:val="clear" w:color="auto" w:fill="FFFFFF"/>
        </w:rPr>
        <w:tab/>
        <w:t xml:space="preserve"> </w:t>
      </w:r>
      <w:r w:rsidRPr="008E1B41">
        <w:rPr>
          <w:rFonts w:ascii="Times New Roman" w:eastAsia="Times New Roman" w:hAnsi="Times New Roman" w:cs="Times New Roman"/>
          <w:color w:val="000000"/>
          <w:sz w:val="24"/>
          <w:szCs w:val="24"/>
          <w:shd w:val="clear" w:color="auto" w:fill="FFFFFF"/>
        </w:rPr>
        <w:t>napadu.</w:t>
      </w:r>
    </w:p>
    <w:p w:rsidR="00843A7C" w:rsidRDefault="00C53DD9"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Napady padaczkowe mogą występować z różną częstotliwością, od kilku w ciągu dnia, do poje</w:t>
      </w:r>
      <w:r w:rsidR="00843A7C">
        <w:rPr>
          <w:rFonts w:ascii="Times New Roman" w:eastAsia="Times New Roman" w:hAnsi="Times New Roman" w:cs="Times New Roman"/>
          <w:color w:val="000000"/>
          <w:sz w:val="24"/>
          <w:szCs w:val="24"/>
          <w:shd w:val="clear" w:color="auto" w:fill="FFFFFF"/>
        </w:rPr>
        <w:t xml:space="preserve">dynczych w ciągu całego życia. </w:t>
      </w:r>
    </w:p>
    <w:p w:rsidR="00843A7C" w:rsidRDefault="00C53DD9" w:rsidP="00843A7C">
      <w:pPr>
        <w:spacing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Częstotliwość napadów małych jest zwykle większa niż dużych. Wystąpienie napadu padaczkowego jest trudne do przewidzenia, niekiedy jednak przed napadem występuje charakterystyczna aura. Częste występowanie napadów, szczególnie dużych jest bardzo niekorzystne dla mózgu, ponieważ w trakcie napadu dochodzi do c</w:t>
      </w:r>
      <w:r w:rsidR="00843A7C">
        <w:rPr>
          <w:rFonts w:ascii="Times New Roman" w:eastAsia="Times New Roman" w:hAnsi="Times New Roman" w:cs="Times New Roman"/>
          <w:color w:val="000000"/>
          <w:sz w:val="24"/>
          <w:szCs w:val="24"/>
          <w:shd w:val="clear" w:color="auto" w:fill="FFFFFF"/>
        </w:rPr>
        <w:t>zęściowego jego niedotlenienia.</w:t>
      </w:r>
    </w:p>
    <w:p w:rsidR="00C53DD9" w:rsidRPr="008E1B41" w:rsidRDefault="00C53DD9" w:rsidP="00843A7C">
      <w:pPr>
        <w:spacing w:before="240" w:after="0" w:line="360" w:lineRule="auto"/>
        <w:ind w:firstLine="426"/>
        <w:jc w:val="both"/>
        <w:rPr>
          <w:rFonts w:ascii="Times New Roman" w:eastAsia="Times New Roman" w:hAnsi="Times New Roman" w:cs="Times New Roman"/>
          <w:color w:val="000000"/>
          <w:sz w:val="24"/>
          <w:szCs w:val="24"/>
          <w:shd w:val="clear" w:color="auto" w:fill="FFFFFF"/>
        </w:rPr>
      </w:pPr>
      <w:r w:rsidRPr="008E1B41">
        <w:rPr>
          <w:rFonts w:ascii="Times New Roman" w:eastAsia="Times New Roman" w:hAnsi="Times New Roman" w:cs="Times New Roman"/>
          <w:color w:val="000000"/>
          <w:sz w:val="24"/>
          <w:szCs w:val="24"/>
          <w:shd w:val="clear" w:color="auto" w:fill="FFFFFF"/>
        </w:rPr>
        <w:t>Pojedynczy napad padaczkowy o typowym przebiegu nie stanowi zwykle istotnego zagrożenia dla chorego. Potencjalne niebezpieczeństwo wiąże się z sytuacją wystąpienia napadu np. w czasie kąpieli, wykonywania pracy na wysokości lub posługiwania się ostrym narzędziem. Szczególnie niebezpieczną sytuację stwarza tzw. </w:t>
      </w:r>
      <w:r w:rsidRPr="008E1B41">
        <w:rPr>
          <w:rFonts w:ascii="Times New Roman" w:eastAsia="Times New Roman" w:hAnsi="Times New Roman" w:cs="Times New Roman"/>
          <w:b/>
          <w:color w:val="000000"/>
          <w:sz w:val="24"/>
          <w:szCs w:val="24"/>
          <w:shd w:val="clear" w:color="auto" w:fill="FFFFFF"/>
        </w:rPr>
        <w:t>stan padaczkowy</w:t>
      </w:r>
      <w:r w:rsidRPr="008E1B41">
        <w:rPr>
          <w:rFonts w:ascii="Times New Roman" w:eastAsia="Times New Roman" w:hAnsi="Times New Roman" w:cs="Times New Roman"/>
          <w:color w:val="000000"/>
          <w:sz w:val="24"/>
          <w:szCs w:val="24"/>
          <w:shd w:val="clear" w:color="auto" w:fill="FFFFFF"/>
        </w:rPr>
        <w:t xml:space="preserve">, w którym napad przedłuża się powyżej 30 minut lub krótsze napady występują bez przerwy, jeden po </w:t>
      </w:r>
      <w:r w:rsidRPr="008E1B41">
        <w:rPr>
          <w:rFonts w:ascii="Times New Roman" w:eastAsia="Times New Roman" w:hAnsi="Times New Roman" w:cs="Times New Roman"/>
          <w:color w:val="000000"/>
          <w:sz w:val="24"/>
          <w:szCs w:val="24"/>
          <w:shd w:val="clear" w:color="auto" w:fill="FFFFFF"/>
        </w:rPr>
        <w:lastRenderedPageBreak/>
        <w:t>drugim. Kumulujące się niedotlenienie mózgu prowadzi do jego obrzęku </w:t>
      </w:r>
      <w:r w:rsidR="000945E2" w:rsidRPr="008E1B41">
        <w:rPr>
          <w:rFonts w:ascii="Times New Roman" w:eastAsia="Times New Roman" w:hAnsi="Times New Roman" w:cs="Times New Roman"/>
          <w:color w:val="000000"/>
          <w:sz w:val="24"/>
          <w:szCs w:val="24"/>
          <w:shd w:val="clear" w:color="auto" w:fill="FFFFFF"/>
        </w:rPr>
        <w:t>i może być przyczyną śmierci.[4</w:t>
      </w:r>
      <w:r w:rsidRPr="008E1B41">
        <w:rPr>
          <w:rFonts w:ascii="Times New Roman" w:eastAsia="Times New Roman" w:hAnsi="Times New Roman" w:cs="Times New Roman"/>
          <w:color w:val="000000"/>
          <w:sz w:val="24"/>
          <w:szCs w:val="24"/>
          <w:shd w:val="clear" w:color="auto" w:fill="FFFFFF"/>
        </w:rPr>
        <w:t>,6]</w:t>
      </w:r>
    </w:p>
    <w:p w:rsidR="00843A7C" w:rsidRPr="00986CF3" w:rsidRDefault="00C53DD9" w:rsidP="00986CF3">
      <w:pPr>
        <w:pStyle w:val="Akapitzlist"/>
        <w:numPr>
          <w:ilvl w:val="0"/>
          <w:numId w:val="5"/>
        </w:numPr>
        <w:spacing w:before="240" w:line="360" w:lineRule="auto"/>
        <w:outlineLvl w:val="0"/>
        <w:rPr>
          <w:rFonts w:ascii="Times New Roman" w:eastAsia="Times New Roman" w:hAnsi="Times New Roman" w:cs="Times New Roman"/>
          <w:b/>
          <w:color w:val="365F91" w:themeColor="accent1" w:themeShade="BF"/>
          <w:sz w:val="28"/>
          <w:szCs w:val="24"/>
          <w:shd w:val="clear" w:color="auto" w:fill="FFFFFF"/>
        </w:rPr>
      </w:pPr>
      <w:bookmarkStart w:id="7" w:name="_Toc450248799"/>
      <w:bookmarkStart w:id="8" w:name="_Toc450248996"/>
      <w:r w:rsidRPr="00986CF3">
        <w:rPr>
          <w:rFonts w:ascii="Times New Roman" w:eastAsia="Times New Roman" w:hAnsi="Times New Roman" w:cs="Times New Roman"/>
          <w:b/>
          <w:color w:val="365F91" w:themeColor="accent1" w:themeShade="BF"/>
          <w:sz w:val="28"/>
          <w:szCs w:val="28"/>
          <w:shd w:val="clear" w:color="auto" w:fill="FFFFFF"/>
        </w:rPr>
        <w:t>Pierwsza pomoc</w:t>
      </w:r>
      <w:r w:rsidR="0083006B" w:rsidRPr="00986CF3">
        <w:rPr>
          <w:rFonts w:ascii="Times New Roman" w:eastAsia="Times New Roman" w:hAnsi="Times New Roman" w:cs="Times New Roman"/>
          <w:b/>
          <w:color w:val="365F91" w:themeColor="accent1" w:themeShade="BF"/>
          <w:sz w:val="28"/>
          <w:szCs w:val="28"/>
          <w:shd w:val="clear" w:color="auto" w:fill="FFFFFF"/>
        </w:rPr>
        <w:t xml:space="preserve"> w</w:t>
      </w:r>
      <w:r w:rsidR="0083006B" w:rsidRPr="00986CF3">
        <w:rPr>
          <w:rFonts w:ascii="Times New Roman" w:eastAsia="Times New Roman" w:hAnsi="Times New Roman" w:cs="Times New Roman"/>
          <w:b/>
          <w:color w:val="365F91" w:themeColor="accent1" w:themeShade="BF"/>
          <w:sz w:val="28"/>
          <w:szCs w:val="24"/>
          <w:shd w:val="clear" w:color="auto" w:fill="FFFFFF"/>
        </w:rPr>
        <w:t xml:space="preserve"> napadach padaczkowych</w:t>
      </w:r>
      <w:bookmarkEnd w:id="7"/>
      <w:bookmarkEnd w:id="8"/>
    </w:p>
    <w:p w:rsidR="00843A7C" w:rsidRDefault="00C53DD9" w:rsidP="002F4902">
      <w:pPr>
        <w:spacing w:after="0" w:line="360" w:lineRule="auto"/>
        <w:ind w:firstLine="360"/>
        <w:jc w:val="both"/>
        <w:rPr>
          <w:rFonts w:ascii="Times New Roman" w:eastAsia="Times New Roman" w:hAnsi="Times New Roman" w:cs="Times New Roman"/>
          <w:b/>
          <w:color w:val="365F91" w:themeColor="accent1" w:themeShade="BF"/>
          <w:sz w:val="24"/>
          <w:szCs w:val="24"/>
          <w:shd w:val="clear" w:color="auto" w:fill="FFFFFF"/>
        </w:rPr>
      </w:pPr>
      <w:bookmarkStart w:id="9" w:name="_Toc450248800"/>
      <w:r w:rsidRPr="00843A7C">
        <w:rPr>
          <w:rFonts w:ascii="Times New Roman" w:eastAsia="Times New Roman" w:hAnsi="Times New Roman" w:cs="Times New Roman"/>
          <w:color w:val="000000"/>
          <w:sz w:val="24"/>
          <w:szCs w:val="24"/>
        </w:rPr>
        <w:t>Podczas ataku padaczki chory nagle upada, czasami zdarza się, że krzyczy. Wskutek kurczu mięśni staje się sztywny oraz pojawiają się drgawki, w czasie których może wydobywać się piana z ust. Jeśli chory pogryzie sobie język lub wargi to niekiedy zmieszana jest z krwią.</w:t>
      </w:r>
      <w:bookmarkEnd w:id="9"/>
      <w:r w:rsidRPr="00843A7C">
        <w:rPr>
          <w:rFonts w:ascii="Times New Roman" w:eastAsia="Times New Roman" w:hAnsi="Times New Roman" w:cs="Times New Roman"/>
          <w:color w:val="000000"/>
          <w:sz w:val="24"/>
          <w:szCs w:val="24"/>
        </w:rPr>
        <w:t xml:space="preserve"> </w:t>
      </w:r>
    </w:p>
    <w:p w:rsidR="00843A7C" w:rsidRDefault="00C53DD9" w:rsidP="002F4902">
      <w:pPr>
        <w:spacing w:after="0" w:line="360" w:lineRule="auto"/>
        <w:ind w:firstLine="360"/>
        <w:jc w:val="both"/>
        <w:rPr>
          <w:rFonts w:ascii="Times New Roman" w:eastAsia="Times New Roman" w:hAnsi="Times New Roman" w:cs="Times New Roman"/>
          <w:color w:val="000000"/>
          <w:sz w:val="24"/>
          <w:szCs w:val="24"/>
          <w:shd w:val="clear" w:color="auto" w:fill="FFFFFF"/>
        </w:rPr>
      </w:pPr>
      <w:bookmarkStart w:id="10" w:name="_Toc450248801"/>
      <w:r w:rsidRPr="008E1B41">
        <w:rPr>
          <w:rFonts w:ascii="Times New Roman" w:eastAsia="Times New Roman" w:hAnsi="Times New Roman" w:cs="Times New Roman"/>
          <w:color w:val="000000"/>
          <w:sz w:val="24"/>
          <w:szCs w:val="24"/>
          <w:shd w:val="clear" w:color="auto" w:fill="FFFFFF"/>
        </w:rPr>
        <w:t>Jak można p</w:t>
      </w:r>
      <w:r w:rsidR="00843A7C">
        <w:rPr>
          <w:rFonts w:ascii="Times New Roman" w:eastAsia="Times New Roman" w:hAnsi="Times New Roman" w:cs="Times New Roman"/>
          <w:color w:val="000000"/>
          <w:sz w:val="24"/>
          <w:szCs w:val="24"/>
          <w:shd w:val="clear" w:color="auto" w:fill="FFFFFF"/>
        </w:rPr>
        <w:t>omóc choremu w przypadku ataku?</w:t>
      </w:r>
      <w:bookmarkEnd w:id="10"/>
    </w:p>
    <w:p w:rsidR="00843A7C" w:rsidRDefault="00C53DD9" w:rsidP="002F4902">
      <w:pPr>
        <w:spacing w:after="0" w:line="360" w:lineRule="auto"/>
        <w:ind w:firstLine="360"/>
        <w:jc w:val="both"/>
        <w:rPr>
          <w:rFonts w:ascii="Times New Roman" w:eastAsia="Times New Roman" w:hAnsi="Times New Roman" w:cs="Times New Roman"/>
          <w:sz w:val="24"/>
          <w:szCs w:val="24"/>
          <w:shd w:val="clear" w:color="auto" w:fill="FFFFFF"/>
        </w:rPr>
      </w:pPr>
      <w:bookmarkStart w:id="11" w:name="_Toc450248802"/>
      <w:r w:rsidRPr="008E1B41">
        <w:rPr>
          <w:rFonts w:ascii="Times New Roman" w:eastAsia="Times New Roman" w:hAnsi="Times New Roman" w:cs="Times New Roman"/>
          <w:color w:val="000000"/>
          <w:sz w:val="24"/>
          <w:szCs w:val="24"/>
          <w:shd w:val="clear" w:color="auto" w:fill="FFFFFF"/>
        </w:rPr>
        <w:t xml:space="preserve">Podczas </w:t>
      </w:r>
      <w:r w:rsidRPr="008E1B41">
        <w:rPr>
          <w:rFonts w:ascii="Times New Roman" w:eastAsia="Times New Roman" w:hAnsi="Times New Roman" w:cs="Times New Roman"/>
          <w:sz w:val="24"/>
          <w:szCs w:val="24"/>
          <w:shd w:val="clear" w:color="auto" w:fill="FFFFFF"/>
        </w:rPr>
        <w:t>napadu osoba cierpiąca na padaczkę najpierw robi się „sztywna”, traci przytomność oraz upada na ziemię. Występują ruchy przypominające szarpanie. Może się zdarzyć, że na skutek nieregularnego oddechu usta chorego nabiorą niebieskawego odcienia. Czasami występuje także nieutrzymanie moczu i stolca. Po około minucie objawy powinny ustąpić</w:t>
      </w:r>
      <w:r w:rsidR="00843A7C">
        <w:rPr>
          <w:rFonts w:ascii="Times New Roman" w:eastAsia="Times New Roman" w:hAnsi="Times New Roman" w:cs="Times New Roman"/>
          <w:sz w:val="24"/>
          <w:szCs w:val="24"/>
          <w:shd w:val="clear" w:color="auto" w:fill="FFFFFF"/>
        </w:rPr>
        <w:t>, a chory odzyska przytomność.</w:t>
      </w:r>
      <w:bookmarkEnd w:id="11"/>
      <w:r w:rsidR="00843A7C">
        <w:rPr>
          <w:rFonts w:ascii="Times New Roman" w:eastAsia="Times New Roman" w:hAnsi="Times New Roman" w:cs="Times New Roman"/>
          <w:sz w:val="24"/>
          <w:szCs w:val="24"/>
          <w:shd w:val="clear" w:color="auto" w:fill="FFFFFF"/>
        </w:rPr>
        <w:t xml:space="preserve"> </w:t>
      </w:r>
    </w:p>
    <w:p w:rsidR="00C53DD9" w:rsidRPr="00843A7C" w:rsidRDefault="00C53DD9" w:rsidP="002F4902">
      <w:pPr>
        <w:spacing w:after="0" w:line="360" w:lineRule="auto"/>
        <w:ind w:firstLine="360"/>
        <w:jc w:val="both"/>
        <w:rPr>
          <w:rFonts w:ascii="Times New Roman" w:eastAsia="Times New Roman" w:hAnsi="Times New Roman" w:cs="Times New Roman"/>
          <w:b/>
          <w:color w:val="365F91" w:themeColor="accent1" w:themeShade="BF"/>
          <w:sz w:val="24"/>
          <w:szCs w:val="24"/>
          <w:shd w:val="clear" w:color="auto" w:fill="FFFFFF"/>
        </w:rPr>
      </w:pPr>
      <w:bookmarkStart w:id="12" w:name="_Toc450248803"/>
      <w:r w:rsidRPr="008E1B41">
        <w:rPr>
          <w:rFonts w:ascii="Times New Roman" w:eastAsia="Times New Roman" w:hAnsi="Times New Roman" w:cs="Times New Roman"/>
          <w:sz w:val="24"/>
          <w:szCs w:val="24"/>
          <w:shd w:val="clear" w:color="auto" w:fill="FFFFFF"/>
        </w:rPr>
        <w:t xml:space="preserve">Gdy zauważy się osobę w swoim otoczeniu, która ma atak padaczki, należy usunąć przeszkody, aby chory podczas drgawek o nic się nie uderzył (można podłożyć mu coś pod głowę np. poduszkę). Po zabezpieczeniu chorego należy sprawdzić czy posiada on specjalny identyfikator informujący o jego chorobie. Należy ułożyć taką osobę w pozycji bezpiecznej w której będzie mu się lepiej oddychało (Rys. 3). </w:t>
      </w:r>
      <w:r w:rsidR="00C427EC" w:rsidRPr="008E1B41">
        <w:rPr>
          <w:rFonts w:ascii="Times New Roman" w:eastAsia="Times New Roman" w:hAnsi="Times New Roman" w:cs="Times New Roman"/>
          <w:sz w:val="24"/>
          <w:szCs w:val="24"/>
          <w:shd w:val="clear" w:color="auto" w:fill="FFFFFF"/>
        </w:rPr>
        <w:t>W trakcie napadu n</w:t>
      </w:r>
      <w:r w:rsidRPr="008E1B41">
        <w:rPr>
          <w:rFonts w:ascii="Times New Roman" w:eastAsia="Times New Roman" w:hAnsi="Times New Roman" w:cs="Times New Roman"/>
          <w:sz w:val="24"/>
          <w:szCs w:val="24"/>
          <w:shd w:val="clear" w:color="auto" w:fill="FFFFFF"/>
        </w:rPr>
        <w:t>ależy obserwować chorego i nie pozostawiać go samego aż do końca ataku. Nigdy nie można powstrzymywać na siłę ruchów ciała chorego oraz wkładać w usta chorego bandaży, knebli, itp. [2,3,4,5,6,7]</w:t>
      </w:r>
      <w:bookmarkEnd w:id="12"/>
      <w:r w:rsidRPr="008E1B41">
        <w:rPr>
          <w:rFonts w:ascii="Times New Roman" w:eastAsia="Times New Roman" w:hAnsi="Times New Roman" w:cs="Times New Roman"/>
          <w:sz w:val="24"/>
          <w:szCs w:val="24"/>
          <w:shd w:val="clear" w:color="auto" w:fill="FFFFFF"/>
        </w:rPr>
        <w:br/>
      </w:r>
    </w:p>
    <w:p w:rsidR="00197850" w:rsidRPr="00843A7C" w:rsidRDefault="002F4902" w:rsidP="002F4902">
      <w:pPr>
        <w:spacing w:after="0" w:line="360" w:lineRule="auto"/>
        <w:jc w:val="center"/>
        <w:rPr>
          <w:rFonts w:ascii="Times New Roman" w:hAnsi="Times New Roman" w:cs="Times New Roman"/>
          <w:i/>
          <w:sz w:val="24"/>
          <w:szCs w:val="24"/>
        </w:rPr>
      </w:pPr>
      <w:r w:rsidRPr="008E1B41">
        <w:rPr>
          <w:rFonts w:ascii="Times New Roman" w:hAnsi="Times New Roman" w:cs="Times New Roman"/>
          <w:sz w:val="24"/>
          <w:szCs w:val="24"/>
        </w:rPr>
        <w:object w:dxaOrig="5555" w:dyaOrig="3764">
          <v:rect id="rectole0000000002" o:spid="_x0000_i1028" style="width:278.05pt;height:191.15pt" o:ole="" o:preferrelative="t" stroked="f">
            <v:imagedata r:id="rId17" o:title=""/>
          </v:rect>
          <o:OLEObject Type="Embed" ProgID="StaticMetafile" ShapeID="rectole0000000002" DrawAspect="Content" ObjectID="_1525199415" r:id="rId18"/>
        </w:object>
      </w:r>
      <w:r w:rsidR="00C427EC" w:rsidRPr="008E1B41">
        <w:rPr>
          <w:rFonts w:ascii="Times New Roman" w:hAnsi="Times New Roman" w:cs="Times New Roman"/>
          <w:sz w:val="24"/>
          <w:szCs w:val="24"/>
        </w:rPr>
        <w:br/>
      </w:r>
      <w:r w:rsidR="00C427EC" w:rsidRPr="00843A7C">
        <w:rPr>
          <w:rFonts w:ascii="Times New Roman" w:hAnsi="Times New Roman" w:cs="Times New Roman"/>
          <w:i/>
          <w:sz w:val="24"/>
          <w:szCs w:val="24"/>
        </w:rPr>
        <w:t>Rys. 3 Pozycja bezpieczna [8]</w:t>
      </w:r>
    </w:p>
    <w:p w:rsidR="00C427EC" w:rsidRPr="008E1B41" w:rsidRDefault="00C427EC" w:rsidP="00843A7C">
      <w:pPr>
        <w:spacing w:after="0" w:line="360" w:lineRule="auto"/>
        <w:ind w:firstLine="426"/>
        <w:jc w:val="both"/>
        <w:rPr>
          <w:rFonts w:ascii="Times New Roman" w:eastAsia="Times New Roman" w:hAnsi="Times New Roman" w:cs="Times New Roman"/>
          <w:sz w:val="24"/>
          <w:szCs w:val="24"/>
          <w:shd w:val="clear" w:color="auto" w:fill="FFFFFF"/>
        </w:rPr>
      </w:pPr>
      <w:r w:rsidRPr="008E1B41">
        <w:rPr>
          <w:rFonts w:ascii="Times New Roman" w:eastAsia="Times New Roman" w:hAnsi="Times New Roman" w:cs="Times New Roman"/>
          <w:sz w:val="24"/>
          <w:szCs w:val="24"/>
          <w:shd w:val="clear" w:color="auto" w:fill="FFFFFF"/>
        </w:rPr>
        <w:lastRenderedPageBreak/>
        <w:t>Nie należy  próbować go przenosić chyba, że znajduje się w miejscu, które stanowi zagrożenie dla jego zdrowia lub życia. Nie wolno podawać nic do jedzenia, ani picia do czasu aż atak całkowicie ustąpi.</w:t>
      </w:r>
    </w:p>
    <w:p w:rsidR="000945E2" w:rsidRPr="008E1B41" w:rsidRDefault="00C427EC" w:rsidP="00843A7C">
      <w:pPr>
        <w:spacing w:after="0" w:line="360" w:lineRule="auto"/>
        <w:jc w:val="both"/>
        <w:rPr>
          <w:rFonts w:ascii="Times New Roman" w:eastAsia="Times New Roman" w:hAnsi="Times New Roman" w:cs="Times New Roman"/>
          <w:sz w:val="24"/>
          <w:szCs w:val="24"/>
          <w:shd w:val="clear" w:color="auto" w:fill="FFFFFF"/>
        </w:rPr>
      </w:pPr>
      <w:r w:rsidRPr="008E1B41">
        <w:rPr>
          <w:rFonts w:ascii="Times New Roman" w:eastAsia="Times New Roman" w:hAnsi="Times New Roman" w:cs="Times New Roman"/>
          <w:sz w:val="24"/>
          <w:szCs w:val="24"/>
          <w:shd w:val="clear" w:color="auto" w:fill="FFFFFF"/>
        </w:rPr>
        <w:t>W przypadkach, gdy wiadomo, że osoba ma pierwszy atak w życiu , a objawy utrzymują się dłużej niż pięć minut, napady powtarzają się jeden po drugim, a chory nie odzyskuje przytomności lub zranił się podczas ataku należy niezwłocznie zadzwonić po zespół ratownictwa medycznego [1,2,5,6,7].</w:t>
      </w:r>
    </w:p>
    <w:p w:rsidR="00C427EC" w:rsidRPr="00986CF3" w:rsidRDefault="00C427EC" w:rsidP="00843A7C">
      <w:pPr>
        <w:pStyle w:val="Akapitzlist"/>
        <w:numPr>
          <w:ilvl w:val="0"/>
          <w:numId w:val="5"/>
        </w:numPr>
        <w:spacing w:before="240" w:line="360" w:lineRule="auto"/>
        <w:outlineLvl w:val="0"/>
        <w:rPr>
          <w:rFonts w:ascii="Times New Roman" w:eastAsia="Times New Roman" w:hAnsi="Times New Roman" w:cs="Times New Roman"/>
          <w:sz w:val="28"/>
          <w:szCs w:val="24"/>
          <w:shd w:val="clear" w:color="auto" w:fill="FFFFFF"/>
        </w:rPr>
      </w:pPr>
      <w:bookmarkStart w:id="13" w:name="_Toc450248804"/>
      <w:bookmarkStart w:id="14" w:name="_Toc450248997"/>
      <w:r w:rsidRPr="00986CF3">
        <w:rPr>
          <w:rFonts w:ascii="Times New Roman" w:eastAsia="Cambria" w:hAnsi="Times New Roman" w:cs="Times New Roman"/>
          <w:b/>
          <w:color w:val="365F91"/>
          <w:sz w:val="28"/>
          <w:szCs w:val="24"/>
        </w:rPr>
        <w:t>Farmakoterapia oraz inne metody leczenia padaczki</w:t>
      </w:r>
      <w:bookmarkEnd w:id="13"/>
      <w:bookmarkEnd w:id="14"/>
    </w:p>
    <w:p w:rsidR="00843A7C" w:rsidRDefault="00C427EC"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Wśród różnych metod wielokierunkowego leczenia padaczki wyróżnia się leczenie farmakologiczne, dietę ketogenną, leczenie chirurgiczne oraz stymulację nerwu błędnego</w:t>
      </w:r>
      <w:r w:rsidR="006C06F6" w:rsidRPr="008E1B41">
        <w:rPr>
          <w:rFonts w:ascii="Times New Roman" w:eastAsia="Times New Roman" w:hAnsi="Times New Roman" w:cs="Times New Roman"/>
          <w:sz w:val="24"/>
          <w:szCs w:val="24"/>
        </w:rPr>
        <w:t>. Farmakoterapia zajmuje najważniej</w:t>
      </w:r>
      <w:r w:rsidR="000945E2" w:rsidRPr="008E1B41">
        <w:rPr>
          <w:rFonts w:ascii="Times New Roman" w:eastAsia="Times New Roman" w:hAnsi="Times New Roman" w:cs="Times New Roman"/>
          <w:sz w:val="24"/>
          <w:szCs w:val="24"/>
        </w:rPr>
        <w:t>sze miejsce w leczeniu padaczki,</w:t>
      </w:r>
      <w:r w:rsidR="006C06F6" w:rsidRPr="008E1B41">
        <w:rPr>
          <w:rFonts w:ascii="Times New Roman" w:eastAsia="Times New Roman" w:hAnsi="Times New Roman" w:cs="Times New Roman"/>
          <w:sz w:val="24"/>
          <w:szCs w:val="24"/>
        </w:rPr>
        <w:t xml:space="preserve"> a jej głównym celem jest całkowite opanowanie lub częściowe zredukowanie występujących napadów padaczkowych, zmniejszenie towarzyszących im objawów psychicznych oraz zapobieganie ponapadowym skutkom ograniczonego uszkodzenia mózgu. Dobry efekt odpowiednio dobranego leczenia farmakologicznego liczy się nie tylko wtedy, gdy ustępują całkowicie napady padaczkowe, lecz także wtedy, gdy pacjent zaczyna prawidłowo i swobodnie funkcjono</w:t>
      </w:r>
      <w:r w:rsidR="00843A7C">
        <w:rPr>
          <w:rFonts w:ascii="Times New Roman" w:eastAsia="Times New Roman" w:hAnsi="Times New Roman" w:cs="Times New Roman"/>
          <w:sz w:val="24"/>
          <w:szCs w:val="24"/>
        </w:rPr>
        <w:t>wać w środowisku [3,6,7,13,14].</w:t>
      </w:r>
    </w:p>
    <w:p w:rsidR="006C06F6" w:rsidRPr="008E1B41" w:rsidRDefault="006C06F6"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Warunkiem podjęcia leczenia farmakologicznego padaczki jest całkowite rozpoznanie. Ocenia się, że u około 80% chorych w wyniku odpowiedniej terapii objawy całkowicie ustępują</w:t>
      </w:r>
      <w:r w:rsidR="00961271" w:rsidRPr="008E1B41">
        <w:rPr>
          <w:rFonts w:ascii="Times New Roman" w:eastAsia="Times New Roman" w:hAnsi="Times New Roman" w:cs="Times New Roman"/>
          <w:sz w:val="24"/>
          <w:szCs w:val="24"/>
        </w:rPr>
        <w:t>. Skuteczność leczenia farmakologicznego uzależniona jest od postaci klinicznej napadów, częstości występowania oraz współistniejących uszkodzeń mózgu.</w:t>
      </w:r>
      <w:r w:rsidR="00274C42" w:rsidRPr="008E1B41">
        <w:rPr>
          <w:rFonts w:ascii="Times New Roman" w:eastAsia="Times New Roman" w:hAnsi="Times New Roman" w:cs="Times New Roman"/>
          <w:sz w:val="24"/>
          <w:szCs w:val="24"/>
        </w:rPr>
        <w:t xml:space="preserve">    </w:t>
      </w:r>
      <w:r w:rsidR="00961271" w:rsidRPr="008E1B41">
        <w:rPr>
          <w:rFonts w:ascii="Times New Roman" w:eastAsia="Times New Roman" w:hAnsi="Times New Roman" w:cs="Times New Roman"/>
          <w:sz w:val="24"/>
          <w:szCs w:val="24"/>
        </w:rPr>
        <w:t>Farmakoterapia jest procesem długotrwałym i można go dzielić na 5 etapów:</w:t>
      </w:r>
    </w:p>
    <w:p w:rsidR="00961271" w:rsidRPr="008E1B41" w:rsidRDefault="00961271" w:rsidP="00843A7C">
      <w:pPr>
        <w:pStyle w:val="Akapitzlist"/>
        <w:numPr>
          <w:ilvl w:val="0"/>
          <w:numId w:val="1"/>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Podejmowanie decyzji o leczeniu</w:t>
      </w:r>
    </w:p>
    <w:p w:rsidR="00961271" w:rsidRPr="008E1B41" w:rsidRDefault="00961271" w:rsidP="00843A7C">
      <w:pPr>
        <w:pStyle w:val="Akapitzlist"/>
        <w:numPr>
          <w:ilvl w:val="0"/>
          <w:numId w:val="1"/>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Wprowadzanie leku</w:t>
      </w:r>
    </w:p>
    <w:p w:rsidR="00961271" w:rsidRPr="008E1B41" w:rsidRDefault="00961271" w:rsidP="00843A7C">
      <w:pPr>
        <w:pStyle w:val="Akapitzlist"/>
        <w:numPr>
          <w:ilvl w:val="0"/>
          <w:numId w:val="1"/>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Właściwe leczenie</w:t>
      </w:r>
    </w:p>
    <w:p w:rsidR="00961271" w:rsidRPr="008E1B41" w:rsidRDefault="00961271" w:rsidP="00843A7C">
      <w:pPr>
        <w:pStyle w:val="Akapitzlist"/>
        <w:numPr>
          <w:ilvl w:val="0"/>
          <w:numId w:val="1"/>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Odstawienie leku</w:t>
      </w:r>
    </w:p>
    <w:p w:rsidR="00CF29E9" w:rsidRPr="008E1B41" w:rsidRDefault="00CF29E9" w:rsidP="00843A7C">
      <w:pPr>
        <w:pStyle w:val="Akapitzlist"/>
        <w:numPr>
          <w:ilvl w:val="0"/>
          <w:numId w:val="1"/>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Obserwacja po odstawieniu leku [3,6,7,13,14,15]</w:t>
      </w:r>
    </w:p>
    <w:p w:rsidR="00843A7C" w:rsidRDefault="00CF29E9"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Do najczęściej stosowanych leków przeciwpadaczkowych należą lek</w:t>
      </w:r>
      <w:r w:rsidR="000945E2" w:rsidRPr="008E1B41">
        <w:rPr>
          <w:rFonts w:ascii="Times New Roman" w:eastAsia="Times New Roman" w:hAnsi="Times New Roman" w:cs="Times New Roman"/>
          <w:sz w:val="24"/>
          <w:szCs w:val="24"/>
        </w:rPr>
        <w:t>i tzw. starszej generacji takie jak: f</w:t>
      </w:r>
      <w:r w:rsidRPr="008E1B41">
        <w:rPr>
          <w:rFonts w:ascii="Times New Roman" w:eastAsia="Times New Roman" w:hAnsi="Times New Roman" w:cs="Times New Roman"/>
          <w:sz w:val="24"/>
          <w:szCs w:val="24"/>
        </w:rPr>
        <w:t>enytoina, etosuksymid, kwas walproinowy, karbamazepina, a także nowe leki przeciwpadaczkowe do których zaliczamy</w:t>
      </w:r>
      <w:r w:rsidR="000945E2" w:rsidRPr="008E1B41">
        <w:rPr>
          <w:rFonts w:ascii="Times New Roman" w:eastAsia="Times New Roman" w:hAnsi="Times New Roman" w:cs="Times New Roman"/>
          <w:sz w:val="24"/>
          <w:szCs w:val="24"/>
        </w:rPr>
        <w:t xml:space="preserve"> wigabatrynę, lamotryginę, gabapetynę, topipramat, tiagabinę.</w:t>
      </w:r>
      <w:r w:rsidRPr="008E1B41">
        <w:rPr>
          <w:rFonts w:ascii="Times New Roman" w:eastAsia="Times New Roman" w:hAnsi="Times New Roman" w:cs="Times New Roman"/>
          <w:sz w:val="24"/>
          <w:szCs w:val="24"/>
        </w:rPr>
        <w:t xml:space="preserve"> [9].</w:t>
      </w:r>
    </w:p>
    <w:p w:rsidR="00843A7C" w:rsidRDefault="00A74D84"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lastRenderedPageBreak/>
        <w:t>Równocześnie jako leki II-rzutu stosuje się pochodną barbituranów (fenobarbital), a także pochodne benzodiazepin</w:t>
      </w:r>
      <w:r w:rsidR="000945E2" w:rsidRPr="008E1B41">
        <w:rPr>
          <w:rFonts w:ascii="Times New Roman" w:eastAsia="Times New Roman" w:hAnsi="Times New Roman" w:cs="Times New Roman"/>
          <w:sz w:val="24"/>
          <w:szCs w:val="24"/>
        </w:rPr>
        <w:t>y</w:t>
      </w:r>
      <w:r w:rsidRPr="008E1B41">
        <w:rPr>
          <w:rFonts w:ascii="Times New Roman" w:eastAsia="Times New Roman" w:hAnsi="Times New Roman" w:cs="Times New Roman"/>
          <w:sz w:val="24"/>
          <w:szCs w:val="24"/>
        </w:rPr>
        <w:t xml:space="preserve"> (</w:t>
      </w:r>
      <w:r w:rsidR="000945E2" w:rsidRPr="008E1B41">
        <w:rPr>
          <w:rFonts w:ascii="Times New Roman" w:eastAsia="Times New Roman" w:hAnsi="Times New Roman" w:cs="Times New Roman"/>
          <w:sz w:val="24"/>
          <w:szCs w:val="24"/>
        </w:rPr>
        <w:t>klonazepam</w:t>
      </w:r>
      <w:r w:rsidRPr="008E1B41">
        <w:rPr>
          <w:rFonts w:ascii="Times New Roman" w:eastAsia="Times New Roman" w:hAnsi="Times New Roman" w:cs="Times New Roman"/>
          <w:sz w:val="24"/>
          <w:szCs w:val="24"/>
        </w:rPr>
        <w:t>).</w:t>
      </w:r>
    </w:p>
    <w:p w:rsidR="00843A7C" w:rsidRDefault="002933DA"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Po kilkuletnim okresie beznapadowym (co najmniej 2</w:t>
      </w:r>
      <w:r w:rsidR="00843A7C">
        <w:rPr>
          <w:rFonts w:ascii="Times New Roman" w:eastAsia="Times New Roman" w:hAnsi="Times New Roman" w:cs="Times New Roman"/>
          <w:sz w:val="24"/>
          <w:szCs w:val="24"/>
        </w:rPr>
        <w:t xml:space="preserve"> lata) należy rozważyć decyzję </w:t>
      </w:r>
      <w:r w:rsidRPr="008E1B41">
        <w:rPr>
          <w:rFonts w:ascii="Times New Roman" w:eastAsia="Times New Roman" w:hAnsi="Times New Roman" w:cs="Times New Roman"/>
          <w:sz w:val="24"/>
          <w:szCs w:val="24"/>
        </w:rPr>
        <w:t>o odstawieniu leczenia. Nie powinno się jej podejmować w okresach szczególnie predysponowanych do występowania nawrotów napadów, np. u dzieci między 6 a 7 rokiem życia oraz w okresie dojrzewania. Odstawianie leku powinno odbywać się stopniowo, zwykle przez kilka</w:t>
      </w:r>
      <w:r w:rsidR="000945E2" w:rsidRPr="008E1B41">
        <w:rPr>
          <w:rFonts w:ascii="Times New Roman" w:eastAsia="Times New Roman" w:hAnsi="Times New Roman" w:cs="Times New Roman"/>
          <w:sz w:val="24"/>
          <w:szCs w:val="24"/>
        </w:rPr>
        <w:t xml:space="preserve"> miesięcy, pod kontrolą zapisu elektroencefalografii</w:t>
      </w:r>
      <w:r w:rsidRPr="008E1B41">
        <w:rPr>
          <w:rFonts w:ascii="Times New Roman" w:eastAsia="Times New Roman" w:hAnsi="Times New Roman" w:cs="Times New Roman"/>
          <w:sz w:val="24"/>
          <w:szCs w:val="24"/>
        </w:rPr>
        <w:t xml:space="preserve"> (EEG). Po odst</w:t>
      </w:r>
      <w:r w:rsidR="000945E2" w:rsidRPr="008E1B41">
        <w:rPr>
          <w:rFonts w:ascii="Times New Roman" w:eastAsia="Times New Roman" w:hAnsi="Times New Roman" w:cs="Times New Roman"/>
          <w:sz w:val="24"/>
          <w:szCs w:val="24"/>
        </w:rPr>
        <w:t>awieniu leczenia pacjent powinien</w:t>
      </w:r>
      <w:r w:rsidRPr="008E1B41">
        <w:rPr>
          <w:rFonts w:ascii="Times New Roman" w:eastAsia="Times New Roman" w:hAnsi="Times New Roman" w:cs="Times New Roman"/>
          <w:sz w:val="24"/>
          <w:szCs w:val="24"/>
        </w:rPr>
        <w:t xml:space="preserve"> pozostać jeszcze pod opieką neurologiczną przez okres około roku. W tym czasie w przypadku jednokrotnego wystąpienia napadu można nie włączać leczenia, jednak drugi napad nakazuje ponownie rozpocząć farmakoterapię.</w:t>
      </w:r>
      <w:r w:rsidR="00843A7C">
        <w:rPr>
          <w:rFonts w:ascii="Times New Roman" w:eastAsia="Times New Roman" w:hAnsi="Times New Roman" w:cs="Times New Roman"/>
          <w:sz w:val="24"/>
          <w:szCs w:val="24"/>
        </w:rPr>
        <w:tab/>
      </w:r>
    </w:p>
    <w:p w:rsidR="00843A7C" w:rsidRDefault="002933DA"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Pomimo postępu jaki dokonywał się w ostatnich 10 latach w leczeniu padaczki, nadal tylko u około 70% pacjentów udaje się uzyskać kontrolę napadów. W grupie pozostałych 30% chorych, u 10% można wyeliminować napady po zastosowaniu dwóch leków, a u 20% pacjentów nie udaje się uzyskać znaczącej poprawy.</w:t>
      </w:r>
    </w:p>
    <w:p w:rsidR="00843A7C" w:rsidRDefault="002933DA"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Równo</w:t>
      </w:r>
      <w:r w:rsidR="00A74D84" w:rsidRPr="008E1B41">
        <w:rPr>
          <w:rFonts w:ascii="Times New Roman" w:eastAsia="Times New Roman" w:hAnsi="Times New Roman" w:cs="Times New Roman"/>
          <w:sz w:val="24"/>
          <w:szCs w:val="24"/>
        </w:rPr>
        <w:t>cześnie z prowadzoną farmakoterapią stosowana jest di</w:t>
      </w:r>
      <w:r w:rsidR="000945E2" w:rsidRPr="008E1B41">
        <w:rPr>
          <w:rFonts w:ascii="Times New Roman" w:eastAsia="Times New Roman" w:hAnsi="Times New Roman" w:cs="Times New Roman"/>
          <w:sz w:val="24"/>
          <w:szCs w:val="24"/>
        </w:rPr>
        <w:t xml:space="preserve">eta ketogenna. </w:t>
      </w:r>
      <w:r w:rsidR="00A74D84" w:rsidRPr="008E1B41">
        <w:rPr>
          <w:rFonts w:ascii="Times New Roman" w:eastAsia="Times New Roman" w:hAnsi="Times New Roman" w:cs="Times New Roman"/>
          <w:sz w:val="24"/>
          <w:szCs w:val="24"/>
        </w:rPr>
        <w:t>Mechanizm jej działania nie jest wyjaśniony, ale założeniem jest wywołanie efektu przeciwpadaczkowego przez mózgowy katabolizm ciał ketonowych. Kwasica ketonowa jest osiągana przez pokrywanie większości dziennego zapotrzebowania kalorycznego tłuszczami z dodatkiem odpowiedniej ilości białka, węglowodanów i witamin, celem za</w:t>
      </w:r>
      <w:r w:rsidR="00843A7C">
        <w:rPr>
          <w:rFonts w:ascii="Times New Roman" w:eastAsia="Times New Roman" w:hAnsi="Times New Roman" w:cs="Times New Roman"/>
          <w:sz w:val="24"/>
          <w:szCs w:val="24"/>
        </w:rPr>
        <w:t>chowania właściwego odżywienia.</w:t>
      </w:r>
    </w:p>
    <w:p w:rsidR="00843A7C" w:rsidRDefault="00A74D84"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Najlepiej na dietę reagują chorzy z napadami mioklocznymi i atonicznymi. Jest ona także częściej stosowana w zespole Lennoxa-Gastauta. </w:t>
      </w:r>
    </w:p>
    <w:p w:rsidR="00843A7C" w:rsidRDefault="00A74D84"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Przy wprowadzaniu diety</w:t>
      </w:r>
      <w:r w:rsidR="00E814A3" w:rsidRPr="008E1B41">
        <w:rPr>
          <w:rFonts w:ascii="Times New Roman" w:eastAsia="Times New Roman" w:hAnsi="Times New Roman" w:cs="Times New Roman"/>
          <w:sz w:val="24"/>
          <w:szCs w:val="24"/>
        </w:rPr>
        <w:t xml:space="preserve"> konieczna jest hospitalizacja – chory jest głodzony przez 1-2 dni, dopóki nie wystąpi kwasica ketonowa. Następnie wprowadza się tłuszcz w postaci średniołańcuchowych trójglicerydów (MCT). Dieta ta wymaga ścisłego nadzoru dietetyka.</w:t>
      </w:r>
      <w:r w:rsidR="00E814A3" w:rsidRPr="008E1B41">
        <w:rPr>
          <w:rFonts w:ascii="Times New Roman" w:eastAsia="Times New Roman" w:hAnsi="Times New Roman" w:cs="Times New Roman"/>
          <w:sz w:val="24"/>
          <w:szCs w:val="24"/>
        </w:rPr>
        <w:br/>
        <w:t>Stosowanie diety ketogennej w leczeniu padaczki należy uważać za metodę wspomagającą i uzupełniającą leczenie farmakologiczne [2,3,4,10,13,14]</w:t>
      </w:r>
    </w:p>
    <w:p w:rsidR="00843A7C" w:rsidRDefault="00BF1870"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Ocenia się, że 5-10% padaczek opornych na leczenie wymaga postępowania neurochirurgicznego. Celem tego leczenia jest zmniejszenie częstości napadów padaczkowych oraz zmiana ich charakteru na mniej uciążliwe dla chorego, ale nie można zakładać, że leczenie operacyjne całkowicie uwolni chorego od napadów padaczkowych. Wskazania do wykonania zabiegu operacyjnego obejmują utrzymujące się, niepoddające się leczeniu napady (mimo stosowania najwyższych tolerowanych d</w:t>
      </w:r>
      <w:r w:rsidR="000945E2" w:rsidRPr="008E1B41">
        <w:rPr>
          <w:rFonts w:ascii="Times New Roman" w:eastAsia="Times New Roman" w:hAnsi="Times New Roman" w:cs="Times New Roman"/>
          <w:sz w:val="24"/>
          <w:szCs w:val="24"/>
        </w:rPr>
        <w:t>awek leków przeciwpadaczkowych). Ponadto leczenie chirurgiczne jest wykonywane gdy</w:t>
      </w:r>
      <w:r w:rsidRPr="008E1B41">
        <w:rPr>
          <w:rFonts w:ascii="Times New Roman" w:eastAsia="Times New Roman" w:hAnsi="Times New Roman" w:cs="Times New Roman"/>
          <w:sz w:val="24"/>
          <w:szCs w:val="24"/>
        </w:rPr>
        <w:t xml:space="preserve"> brak realnej </w:t>
      </w:r>
      <w:r w:rsidRPr="008E1B41">
        <w:rPr>
          <w:rFonts w:ascii="Times New Roman" w:eastAsia="Times New Roman" w:hAnsi="Times New Roman" w:cs="Times New Roman"/>
          <w:sz w:val="24"/>
          <w:szCs w:val="24"/>
        </w:rPr>
        <w:lastRenderedPageBreak/>
        <w:t>nadziei n</w:t>
      </w:r>
      <w:r w:rsidR="000945E2" w:rsidRPr="008E1B41">
        <w:rPr>
          <w:rFonts w:ascii="Times New Roman" w:eastAsia="Times New Roman" w:hAnsi="Times New Roman" w:cs="Times New Roman"/>
          <w:sz w:val="24"/>
          <w:szCs w:val="24"/>
        </w:rPr>
        <w:t>a spontaniczną remisję padaczki oraz nadzieję, że jakość życia poprawi się po operacji.</w:t>
      </w:r>
      <w:r w:rsidR="00274C42" w:rsidRPr="008E1B41">
        <w:rPr>
          <w:rFonts w:ascii="Times New Roman" w:eastAsia="Times New Roman" w:hAnsi="Times New Roman" w:cs="Times New Roman"/>
          <w:sz w:val="24"/>
          <w:szCs w:val="24"/>
        </w:rPr>
        <w:t xml:space="preserve">  </w:t>
      </w:r>
      <w:r w:rsidRPr="008E1B41">
        <w:rPr>
          <w:rFonts w:ascii="Times New Roman" w:eastAsia="Times New Roman" w:hAnsi="Times New Roman" w:cs="Times New Roman"/>
          <w:sz w:val="24"/>
          <w:szCs w:val="24"/>
        </w:rPr>
        <w:t xml:space="preserve">Przeciwwskazaniem do leczenia chirurgicznego są współistniejące ostre zaburzenia psychiczne oraz postępujące choroby </w:t>
      </w:r>
      <w:r w:rsidR="00843A7C">
        <w:rPr>
          <w:rFonts w:ascii="Times New Roman" w:eastAsia="Times New Roman" w:hAnsi="Times New Roman" w:cs="Times New Roman"/>
          <w:sz w:val="24"/>
          <w:szCs w:val="24"/>
        </w:rPr>
        <w:t>zwyrodnieniowe układu nerwowego.</w:t>
      </w:r>
    </w:p>
    <w:p w:rsidR="002933DA" w:rsidRPr="008E1B41" w:rsidRDefault="00BF1870"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 okresie przedoperacyjnym pacjent musi być poddany dokładnej ocenie kwalifikującej go do leczenia chirurgicznego. Ocena ta zawiera przeprowadzenie wielu badań – EEG (video EEG) (Rys.4), rezonans magnetyczny (Rys.5), neuroobrazowanie funkcjonalne (SPECT, PET), neuropsychometrię (test z amytalem podawanym do tętnicy szyjnej, czyli test Wada). Informacja, której on dostarcza, służy do określenia dominującej półkuli pamięci i mowy, ale także do stwierdzenia, czy płat może niezależnie zachować pamięć. Pomocne jest także badanie psy</w:t>
      </w:r>
      <w:r w:rsidR="00843A7C">
        <w:rPr>
          <w:rFonts w:ascii="Times New Roman" w:eastAsia="Times New Roman" w:hAnsi="Times New Roman" w:cs="Times New Roman"/>
          <w:sz w:val="24"/>
          <w:szCs w:val="24"/>
        </w:rPr>
        <w:t>chologiczne [2,3,4,6,7,10,13,15]</w:t>
      </w:r>
    </w:p>
    <w:p w:rsidR="00CF29E9" w:rsidRPr="00986CF3" w:rsidRDefault="00986CF3" w:rsidP="00986CF3">
      <w:pPr>
        <w:spacing w:line="360" w:lineRule="auto"/>
        <w:jc w:val="center"/>
        <w:rPr>
          <w:rFonts w:ascii="Times New Roman" w:eastAsia="Times New Roman" w:hAnsi="Times New Roman" w:cs="Times New Roman"/>
          <w:i/>
          <w:sz w:val="24"/>
          <w:szCs w:val="24"/>
        </w:rPr>
      </w:pPr>
      <w:r w:rsidRPr="008E1B41">
        <w:rPr>
          <w:rFonts w:ascii="Times New Roman" w:hAnsi="Times New Roman" w:cs="Times New Roman"/>
          <w:sz w:val="24"/>
          <w:szCs w:val="24"/>
        </w:rPr>
        <w:object w:dxaOrig="8320" w:dyaOrig="10787">
          <v:rect id="rectole0000000003" o:spid="_x0000_i1029" style="width:413.4pt;height:445.65pt" o:ole="" o:preferrelative="t" stroked="f">
            <v:imagedata r:id="rId19" o:title=""/>
          </v:rect>
          <o:OLEObject Type="Embed" ProgID="StaticMetafile" ShapeID="rectole0000000003" DrawAspect="Content" ObjectID="_1525199416" r:id="rId20"/>
        </w:object>
      </w:r>
      <w:r w:rsidR="00BF1870" w:rsidRPr="008E1B41">
        <w:rPr>
          <w:rFonts w:ascii="Times New Roman" w:hAnsi="Times New Roman" w:cs="Times New Roman"/>
          <w:sz w:val="24"/>
          <w:szCs w:val="24"/>
        </w:rPr>
        <w:br/>
      </w:r>
      <w:r w:rsidR="00BF1870" w:rsidRPr="00843A7C">
        <w:rPr>
          <w:rFonts w:ascii="Times New Roman" w:hAnsi="Times New Roman" w:cs="Times New Roman"/>
          <w:i/>
          <w:sz w:val="24"/>
          <w:szCs w:val="24"/>
        </w:rPr>
        <w:t>Rys. 4 Przykładowy zapis EEG pacjenta [7]</w:t>
      </w:r>
    </w:p>
    <w:p w:rsidR="007C5541" w:rsidRPr="00843A7C" w:rsidRDefault="007C5541" w:rsidP="00843A7C">
      <w:pPr>
        <w:pStyle w:val="Akapitzlist"/>
        <w:spacing w:line="360" w:lineRule="auto"/>
        <w:ind w:left="1080"/>
        <w:jc w:val="center"/>
        <w:rPr>
          <w:rFonts w:ascii="Times New Roman" w:hAnsi="Times New Roman" w:cs="Times New Roman"/>
          <w:i/>
          <w:sz w:val="24"/>
          <w:szCs w:val="24"/>
        </w:rPr>
      </w:pPr>
      <w:r w:rsidRPr="008E1B41">
        <w:rPr>
          <w:rFonts w:ascii="Times New Roman" w:hAnsi="Times New Roman" w:cs="Times New Roman"/>
          <w:sz w:val="24"/>
          <w:szCs w:val="24"/>
        </w:rPr>
        <w:object w:dxaOrig="5360" w:dyaOrig="4018">
          <v:rect id="rectole0000000004" o:spid="_x0000_i1030" style="width:268.15pt;height:201.1pt" o:ole="" o:preferrelative="t" stroked="f">
            <v:imagedata r:id="rId21" o:title=""/>
          </v:rect>
          <o:OLEObject Type="Embed" ProgID="StaticMetafile" ShapeID="rectole0000000004" DrawAspect="Content" ObjectID="_1525199417" r:id="rId22"/>
        </w:object>
      </w:r>
      <w:r w:rsidRPr="008E1B41">
        <w:rPr>
          <w:rFonts w:ascii="Times New Roman" w:hAnsi="Times New Roman" w:cs="Times New Roman"/>
          <w:sz w:val="24"/>
          <w:szCs w:val="24"/>
        </w:rPr>
        <w:br/>
      </w:r>
      <w:r w:rsidRPr="00843A7C">
        <w:rPr>
          <w:rFonts w:ascii="Times New Roman" w:hAnsi="Times New Roman" w:cs="Times New Roman"/>
          <w:i/>
          <w:sz w:val="24"/>
          <w:szCs w:val="24"/>
        </w:rPr>
        <w:t>Rys. 5 Przykładowe zdjęcie wykonane rezonansem magnetycznym [10]</w:t>
      </w:r>
    </w:p>
    <w:p w:rsidR="007C5541" w:rsidRPr="008E1B41" w:rsidRDefault="007C5541"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Do technik neurochirurgicznego leczenia padaczki zaliczamy:</w:t>
      </w:r>
    </w:p>
    <w:p w:rsidR="007C5541" w:rsidRPr="008E1B41" w:rsidRDefault="00C76B7A" w:rsidP="00843A7C">
      <w:pPr>
        <w:pStyle w:val="Akapitzlist"/>
        <w:numPr>
          <w:ilvl w:val="0"/>
          <w:numId w:val="2"/>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l</w:t>
      </w:r>
      <w:r w:rsidR="007C5541" w:rsidRPr="008E1B41">
        <w:rPr>
          <w:rFonts w:ascii="Times New Roman" w:eastAsia="Times New Roman" w:hAnsi="Times New Roman" w:cs="Times New Roman"/>
          <w:sz w:val="24"/>
          <w:szCs w:val="24"/>
        </w:rPr>
        <w:t>obektomię skroniową lub resekcje pozaskroniowe – stosowane głównie w napadach częściowych</w:t>
      </w:r>
      <w:r w:rsidRPr="008E1B41">
        <w:rPr>
          <w:rFonts w:ascii="Times New Roman" w:eastAsia="Times New Roman" w:hAnsi="Times New Roman" w:cs="Times New Roman"/>
          <w:sz w:val="24"/>
          <w:szCs w:val="24"/>
        </w:rPr>
        <w:t>,</w:t>
      </w:r>
    </w:p>
    <w:p w:rsidR="007C5541" w:rsidRPr="008E1B41" w:rsidRDefault="00C76B7A" w:rsidP="00843A7C">
      <w:pPr>
        <w:pStyle w:val="Akapitzlist"/>
        <w:numPr>
          <w:ilvl w:val="0"/>
          <w:numId w:val="2"/>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w:t>
      </w:r>
      <w:r w:rsidR="007C5541" w:rsidRPr="008E1B41">
        <w:rPr>
          <w:rFonts w:ascii="Times New Roman" w:eastAsia="Times New Roman" w:hAnsi="Times New Roman" w:cs="Times New Roman"/>
          <w:sz w:val="24"/>
          <w:szCs w:val="24"/>
        </w:rPr>
        <w:t>ycięcie jednej półkuli mózgu (hemisphaerectomia) – stosowaną w przypadku niedowładu połowiczego (porażenie mózgowe) i w ciężkich klinicznie napadach</w:t>
      </w:r>
      <w:r w:rsidRPr="008E1B41">
        <w:rPr>
          <w:rFonts w:ascii="Times New Roman" w:eastAsia="Times New Roman" w:hAnsi="Times New Roman" w:cs="Times New Roman"/>
          <w:sz w:val="24"/>
          <w:szCs w:val="24"/>
        </w:rPr>
        <w:t>,</w:t>
      </w:r>
    </w:p>
    <w:p w:rsidR="00C76B7A" w:rsidRPr="008E1B41" w:rsidRDefault="00C76B7A" w:rsidP="00843A7C">
      <w:pPr>
        <w:pStyle w:val="Akapitzlist"/>
        <w:numPr>
          <w:ilvl w:val="0"/>
          <w:numId w:val="2"/>
        </w:numPr>
        <w:spacing w:after="0" w:line="360" w:lineRule="auto"/>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przecięcie ciała modzelowatego (callostomia) – stosowane w napadach częściowych, uogólniających się, tonicznych.</w:t>
      </w:r>
    </w:p>
    <w:p w:rsidR="00843A7C" w:rsidRDefault="00C76B7A"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Należy się spodziewać braku napadu u 70-75% chorych poddanych resekcji płata skroniowego, u 30-45% chorych poddanych resekcji pozaskroniowej (głównie usunięcie płata czołowego), u 75-85% chorych poddanych usunięciu półkuli mózgu</w:t>
      </w:r>
      <w:r w:rsidR="00F60867" w:rsidRPr="008E1B41">
        <w:rPr>
          <w:rFonts w:ascii="Times New Roman" w:eastAsia="Times New Roman" w:hAnsi="Times New Roman" w:cs="Times New Roman"/>
          <w:sz w:val="24"/>
          <w:szCs w:val="24"/>
        </w:rPr>
        <w:t>, u 30-40%</w:t>
      </w:r>
      <w:r w:rsidR="00843A7C">
        <w:rPr>
          <w:rFonts w:ascii="Times New Roman" w:eastAsia="Times New Roman" w:hAnsi="Times New Roman" w:cs="Times New Roman"/>
          <w:sz w:val="24"/>
          <w:szCs w:val="24"/>
        </w:rPr>
        <w:t xml:space="preserve"> chorych poddanych kalozotomii.</w:t>
      </w:r>
    </w:p>
    <w:p w:rsidR="00986CF3" w:rsidRDefault="00F60867"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Stymulacja nerwu błędnego jest metodą stosunkowo nową, stosowaną od kilku lat w leczeniu operacyjnym padaczki lekoopornej.</w:t>
      </w:r>
    </w:p>
    <w:p w:rsidR="00986CF3" w:rsidRDefault="00274C42"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 </w:t>
      </w:r>
      <w:r w:rsidR="00F60867" w:rsidRPr="008E1B41">
        <w:rPr>
          <w:rFonts w:ascii="Times New Roman" w:eastAsia="Times New Roman" w:hAnsi="Times New Roman" w:cs="Times New Roman"/>
          <w:sz w:val="24"/>
          <w:szCs w:val="24"/>
        </w:rPr>
        <w:t>Spiralne elektrody służące do stymulacji zakłada się na lewy nerw błędny w jego przebiegu szyi, łącząc je ze stymulatorem umieszczonym w kieszeni podskórnej na klatce piersiowej, poniżej lewego obojczyka.</w:t>
      </w:r>
    </w:p>
    <w:p w:rsidR="00986CF3" w:rsidRDefault="00274C42" w:rsidP="00843A7C">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 </w:t>
      </w:r>
      <w:r w:rsidR="00F60867" w:rsidRPr="008E1B41">
        <w:rPr>
          <w:rFonts w:ascii="Times New Roman" w:eastAsia="Times New Roman" w:hAnsi="Times New Roman" w:cs="Times New Roman"/>
          <w:sz w:val="24"/>
          <w:szCs w:val="24"/>
        </w:rPr>
        <w:t>Mechanizm, na zasadzie którego stymulacja nerwu błędnego prowadzi d</w:t>
      </w:r>
      <w:r w:rsidR="000945E2" w:rsidRPr="008E1B41">
        <w:rPr>
          <w:rFonts w:ascii="Times New Roman" w:eastAsia="Times New Roman" w:hAnsi="Times New Roman" w:cs="Times New Roman"/>
          <w:sz w:val="24"/>
          <w:szCs w:val="24"/>
        </w:rPr>
        <w:t>o zahamowania napadów</w:t>
      </w:r>
      <w:r w:rsidR="00F60867" w:rsidRPr="008E1B41">
        <w:rPr>
          <w:rFonts w:ascii="Times New Roman" w:eastAsia="Times New Roman" w:hAnsi="Times New Roman" w:cs="Times New Roman"/>
          <w:sz w:val="24"/>
          <w:szCs w:val="24"/>
        </w:rPr>
        <w:t xml:space="preserve"> jest nie jasny. Aktywacja dróg projekcyjnych z jądra samotnego nerwu błędnego do wzgórza może dawać efekt przeciwpadaczkowy przez hamowanie rytmicznej czynności w </w:t>
      </w:r>
      <w:r w:rsidR="000945E2" w:rsidRPr="008E1B41">
        <w:rPr>
          <w:rFonts w:ascii="Times New Roman" w:eastAsia="Times New Roman" w:hAnsi="Times New Roman" w:cs="Times New Roman"/>
          <w:sz w:val="24"/>
          <w:szCs w:val="24"/>
        </w:rPr>
        <w:t xml:space="preserve">obrazie </w:t>
      </w:r>
      <w:r w:rsidR="00986CF3">
        <w:rPr>
          <w:rFonts w:ascii="Times New Roman" w:eastAsia="Times New Roman" w:hAnsi="Times New Roman" w:cs="Times New Roman"/>
          <w:sz w:val="24"/>
          <w:szCs w:val="24"/>
        </w:rPr>
        <w:t>EEG.</w:t>
      </w:r>
    </w:p>
    <w:p w:rsidR="00F60867" w:rsidRPr="008E1B41" w:rsidRDefault="00F60867" w:rsidP="00986CF3">
      <w:pPr>
        <w:spacing w:before="24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lastRenderedPageBreak/>
        <w:t>Stymulacja nerwu błędnego jest terapią dodaną, która nie zastępuje leczenia farmakologicznego, pozwala jedynie na zredukowanie częstości napadów, a w rzadkich przypadkach może spowodować ich całkowite wyeliminowanie.</w:t>
      </w:r>
    </w:p>
    <w:p w:rsidR="002C66AF" w:rsidRPr="00986CF3" w:rsidRDefault="002C66AF" w:rsidP="00986CF3">
      <w:pPr>
        <w:pStyle w:val="Akapitzlist"/>
        <w:keepNext/>
        <w:keepLines/>
        <w:numPr>
          <w:ilvl w:val="0"/>
          <w:numId w:val="5"/>
        </w:numPr>
        <w:spacing w:line="360" w:lineRule="auto"/>
        <w:outlineLvl w:val="0"/>
        <w:rPr>
          <w:rFonts w:ascii="Times New Roman" w:eastAsia="Cambria" w:hAnsi="Times New Roman" w:cs="Times New Roman"/>
          <w:b/>
          <w:color w:val="365F91"/>
          <w:sz w:val="28"/>
          <w:szCs w:val="28"/>
        </w:rPr>
      </w:pPr>
      <w:bookmarkStart w:id="15" w:name="_Toc450248805"/>
      <w:bookmarkStart w:id="16" w:name="_Toc450248998"/>
      <w:r w:rsidRPr="00986CF3">
        <w:rPr>
          <w:rFonts w:ascii="Times New Roman" w:eastAsia="Cambria" w:hAnsi="Times New Roman" w:cs="Times New Roman"/>
          <w:b/>
          <w:color w:val="365F91"/>
          <w:sz w:val="28"/>
          <w:szCs w:val="28"/>
        </w:rPr>
        <w:t>Rola ratownika medycznego w terapii stanu padaczkowego</w:t>
      </w:r>
      <w:bookmarkEnd w:id="15"/>
      <w:bookmarkEnd w:id="16"/>
    </w:p>
    <w:p w:rsidR="00986CF3" w:rsidRDefault="002C66AF" w:rsidP="00986CF3">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Postępowanie ratowników w początkowej fazie jest podobne do postępowania osób postronnych, a mianowicie należy chorego chronić przed urazami głowy oraz jednocześnie prowadzić zabezpieczenie podstawowych funkcji życiowych i leczenie farmakologiczne. </w:t>
      </w:r>
      <w:r w:rsidR="00274C42" w:rsidRPr="008E1B41">
        <w:rPr>
          <w:rFonts w:ascii="Times New Roman" w:eastAsia="Times New Roman" w:hAnsi="Times New Roman" w:cs="Times New Roman"/>
          <w:sz w:val="24"/>
          <w:szCs w:val="24"/>
        </w:rPr>
        <w:t xml:space="preserve"> </w:t>
      </w:r>
      <w:r w:rsidRPr="008E1B41">
        <w:rPr>
          <w:rFonts w:ascii="Times New Roman" w:eastAsia="Times New Roman" w:hAnsi="Times New Roman" w:cs="Times New Roman"/>
          <w:sz w:val="24"/>
          <w:szCs w:val="24"/>
        </w:rPr>
        <w:t>Gdy dochodzi do zabu</w:t>
      </w:r>
      <w:r w:rsidR="000945E2" w:rsidRPr="008E1B41">
        <w:rPr>
          <w:rFonts w:ascii="Times New Roman" w:eastAsia="Times New Roman" w:hAnsi="Times New Roman" w:cs="Times New Roman"/>
          <w:sz w:val="24"/>
          <w:szCs w:val="24"/>
        </w:rPr>
        <w:t xml:space="preserve">rzeń drożności dróg oddechowych </w:t>
      </w:r>
      <w:r w:rsidRPr="008E1B41">
        <w:rPr>
          <w:rFonts w:ascii="Times New Roman" w:eastAsia="Times New Roman" w:hAnsi="Times New Roman" w:cs="Times New Roman"/>
          <w:sz w:val="24"/>
          <w:szCs w:val="24"/>
        </w:rPr>
        <w:t xml:space="preserve"> należy zastosować </w:t>
      </w:r>
      <w:r w:rsidR="00986CF3">
        <w:rPr>
          <w:rFonts w:ascii="Times New Roman" w:eastAsia="Times New Roman" w:hAnsi="Times New Roman" w:cs="Times New Roman"/>
          <w:sz w:val="24"/>
          <w:szCs w:val="24"/>
        </w:rPr>
        <w:t>ich przyrządowe zabezpieczenie.</w:t>
      </w:r>
    </w:p>
    <w:p w:rsidR="00986CF3" w:rsidRDefault="002C66AF" w:rsidP="00986CF3">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Podczas interwencji Zespół Ratownictwa Medycznego powinien również założyć dostęp dożylny, podłączyć monitor w celu monitorowania czynności serca oraz podać tlen w przepływie 12-15 l/min przy jednoczesnym pomiarze saturacji. Należy także zmierzyć ciśnienie tętnicze krwi oraz oznaczyć poziom glikemii. Jeśli glikemia jest poniżej 60 mg/dl (3,3 mmol/l), należy </w:t>
      </w:r>
      <w:r w:rsidR="00986CF3">
        <w:rPr>
          <w:rFonts w:ascii="Times New Roman" w:eastAsia="Times New Roman" w:hAnsi="Times New Roman" w:cs="Times New Roman"/>
          <w:sz w:val="24"/>
          <w:szCs w:val="24"/>
        </w:rPr>
        <w:t>podać do 0,2 g/kg m.c. glukozy.</w:t>
      </w:r>
    </w:p>
    <w:p w:rsidR="00986CF3" w:rsidRDefault="002C66AF" w:rsidP="00986CF3">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W epilepsji lekami stosowanymi przez ratowników medycznych są benzodiazepiny, które należy podawać powoli, gdyż szybka podaż doprowadza do depresji ośrodka oddechowego. Najc</w:t>
      </w:r>
      <w:r w:rsidR="00A601CF" w:rsidRPr="008E1B41">
        <w:rPr>
          <w:rFonts w:ascii="Times New Roman" w:eastAsia="Times New Roman" w:hAnsi="Times New Roman" w:cs="Times New Roman"/>
          <w:sz w:val="24"/>
          <w:szCs w:val="24"/>
        </w:rPr>
        <w:t>zęście</w:t>
      </w:r>
      <w:r w:rsidR="000945E2" w:rsidRPr="008E1B41">
        <w:rPr>
          <w:rFonts w:ascii="Times New Roman" w:eastAsia="Times New Roman" w:hAnsi="Times New Roman" w:cs="Times New Roman"/>
          <w:sz w:val="24"/>
          <w:szCs w:val="24"/>
        </w:rPr>
        <w:t>j stosowany jest diazepam oraz k</w:t>
      </w:r>
      <w:r w:rsidR="00A601CF" w:rsidRPr="008E1B41">
        <w:rPr>
          <w:rFonts w:ascii="Times New Roman" w:eastAsia="Times New Roman" w:hAnsi="Times New Roman" w:cs="Times New Roman"/>
          <w:sz w:val="24"/>
          <w:szCs w:val="24"/>
        </w:rPr>
        <w:t>lonazepam.</w:t>
      </w:r>
    </w:p>
    <w:p w:rsidR="002C66AF" w:rsidRPr="008E1B41" w:rsidRDefault="002C66AF" w:rsidP="00986CF3">
      <w:pPr>
        <w:spacing w:after="0" w:line="360" w:lineRule="auto"/>
        <w:ind w:firstLine="360"/>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Rzadziej stosowanym lekiem, tylko po konsultacji z lekarzem,</w:t>
      </w:r>
      <w:r w:rsidR="000945E2" w:rsidRPr="008E1B41">
        <w:rPr>
          <w:rFonts w:ascii="Times New Roman" w:eastAsia="Times New Roman" w:hAnsi="Times New Roman" w:cs="Times New Roman"/>
          <w:sz w:val="24"/>
          <w:szCs w:val="24"/>
        </w:rPr>
        <w:t xml:space="preserve"> jest midazolam w dawce 2,5-7,5mg. </w:t>
      </w:r>
      <w:r w:rsidRPr="008E1B41">
        <w:rPr>
          <w:rFonts w:ascii="Times New Roman" w:eastAsia="Times New Roman" w:hAnsi="Times New Roman" w:cs="Times New Roman"/>
          <w:sz w:val="24"/>
          <w:szCs w:val="24"/>
        </w:rPr>
        <w:t>Tak też diazepam podajemy w dawce 0,2-0,3 mg/kg, clonazepam – 0,25-0,5 mg o</w:t>
      </w:r>
      <w:r w:rsidR="000945E2" w:rsidRPr="008E1B41">
        <w:rPr>
          <w:rFonts w:ascii="Times New Roman" w:eastAsia="Times New Roman" w:hAnsi="Times New Roman" w:cs="Times New Roman"/>
          <w:sz w:val="24"/>
          <w:szCs w:val="24"/>
        </w:rPr>
        <w:t>raz midazolam – 0,05-0,1 mg/kg [3]</w:t>
      </w:r>
      <w:r w:rsidRPr="008E1B41">
        <w:rPr>
          <w:rFonts w:ascii="Times New Roman" w:eastAsia="Times New Roman" w:hAnsi="Times New Roman" w:cs="Times New Roman"/>
          <w:sz w:val="24"/>
          <w:szCs w:val="24"/>
        </w:rPr>
        <w:t>. W nielicznych sytuacjach dochodzi do nagłego zatrzymania krążenia, które najczęściej spowodowane jest niedrożnością dróg oddechowych. W innych przypadkach może być wynikiem ciężkiego urazu powstałego na skutek upadku lub braku dotlenienia organizmu wywołanego przez aspirację dróg oddechowych. Wówczas postępowanie ratowników jest zgodne z algorytmem zabiegów resuscytacyjnych, odpowiednio dla dorosłych i dzieci.</w:t>
      </w:r>
    </w:p>
    <w:p w:rsidR="00B12606" w:rsidRPr="008E1B41" w:rsidRDefault="00B12606" w:rsidP="00986CF3">
      <w:pPr>
        <w:pStyle w:val="Akapitzlist"/>
        <w:numPr>
          <w:ilvl w:val="0"/>
          <w:numId w:val="5"/>
        </w:numPr>
        <w:spacing w:before="240" w:line="360" w:lineRule="auto"/>
        <w:outlineLvl w:val="0"/>
        <w:rPr>
          <w:rFonts w:ascii="Times New Roman" w:eastAsia="Cambria" w:hAnsi="Times New Roman" w:cs="Times New Roman"/>
          <w:b/>
          <w:color w:val="365F91"/>
          <w:sz w:val="24"/>
          <w:szCs w:val="24"/>
        </w:rPr>
      </w:pPr>
      <w:bookmarkStart w:id="17" w:name="_Toc450248806"/>
      <w:bookmarkStart w:id="18" w:name="_Toc450248999"/>
      <w:r w:rsidRPr="00986CF3">
        <w:rPr>
          <w:rFonts w:ascii="Times New Roman" w:eastAsia="Cambria" w:hAnsi="Times New Roman" w:cs="Times New Roman"/>
          <w:b/>
          <w:color w:val="365F91"/>
          <w:sz w:val="28"/>
          <w:szCs w:val="24"/>
        </w:rPr>
        <w:t>Podsumowanie</w:t>
      </w:r>
      <w:bookmarkEnd w:id="17"/>
      <w:bookmarkEnd w:id="18"/>
    </w:p>
    <w:p w:rsidR="00986CF3" w:rsidRDefault="00BB7EE7" w:rsidP="00986CF3">
      <w:pPr>
        <w:spacing w:line="360" w:lineRule="auto"/>
        <w:ind w:firstLine="360"/>
        <w:jc w:val="both"/>
        <w:rPr>
          <w:rStyle w:val="Uwydatnienie"/>
          <w:rFonts w:ascii="Times New Roman" w:hAnsi="Times New Roman" w:cs="Times New Roman"/>
          <w:bCs/>
          <w:i w:val="0"/>
          <w:iCs w:val="0"/>
          <w:color w:val="0D0D0D" w:themeColor="text1" w:themeTint="F2"/>
          <w:sz w:val="24"/>
          <w:szCs w:val="24"/>
          <w:shd w:val="clear" w:color="auto" w:fill="FFFFFF"/>
        </w:rPr>
      </w:pPr>
      <w:r w:rsidRPr="008E1B41">
        <w:rPr>
          <w:rFonts w:ascii="Times New Roman" w:hAnsi="Times New Roman" w:cs="Times New Roman"/>
          <w:sz w:val="24"/>
          <w:szCs w:val="24"/>
        </w:rPr>
        <w:t>P</w:t>
      </w:r>
      <w:r w:rsidR="00E2096D" w:rsidRPr="008E1B41">
        <w:rPr>
          <w:rFonts w:ascii="Times New Roman" w:hAnsi="Times New Roman" w:cs="Times New Roman"/>
          <w:sz w:val="24"/>
          <w:szCs w:val="24"/>
        </w:rPr>
        <w:t>adaczka, inaczej zwana epilepsją</w:t>
      </w:r>
      <w:r w:rsidRPr="008E1B41">
        <w:rPr>
          <w:rFonts w:ascii="Times New Roman" w:hAnsi="Times New Roman" w:cs="Times New Roman"/>
          <w:sz w:val="24"/>
          <w:szCs w:val="24"/>
        </w:rPr>
        <w:t>, to choroba, która charakteryzuje się nawracającymi zaburzeniami neurologicznymi czynności mózgu, najczęściej w formie napadów, utraty przytomności z drgawkami lub bez. Najgroźniejszą formą padaczki jest stan padaczkowy (</w:t>
      </w:r>
      <w:r w:rsidRPr="008E1B41">
        <w:rPr>
          <w:rStyle w:val="Uwydatnienie"/>
          <w:rFonts w:ascii="Times New Roman" w:hAnsi="Times New Roman" w:cs="Times New Roman"/>
          <w:bCs/>
          <w:i w:val="0"/>
          <w:iCs w:val="0"/>
          <w:color w:val="0D0D0D" w:themeColor="text1" w:themeTint="F2"/>
          <w:sz w:val="24"/>
          <w:szCs w:val="24"/>
          <w:shd w:val="clear" w:color="auto" w:fill="FFFFFF"/>
        </w:rPr>
        <w:t>status epilepticus</w:t>
      </w:r>
      <w:r w:rsidR="00E2096D" w:rsidRPr="008E1B41">
        <w:rPr>
          <w:rStyle w:val="Uwydatnienie"/>
          <w:rFonts w:ascii="Times New Roman" w:hAnsi="Times New Roman" w:cs="Times New Roman"/>
          <w:bCs/>
          <w:i w:val="0"/>
          <w:iCs w:val="0"/>
          <w:color w:val="0D0D0D" w:themeColor="text1" w:themeTint="F2"/>
          <w:sz w:val="24"/>
          <w:szCs w:val="24"/>
          <w:shd w:val="clear" w:color="auto" w:fill="FFFFFF"/>
        </w:rPr>
        <w:t xml:space="preserve">). Stan ten utrzymuje się powyżej 30 minut lub następują napady jeden po drugim bez odzyskania przytomności przez chorego. W pierwszej kolejności w postępowaniu </w:t>
      </w:r>
      <w:r w:rsidR="00E2096D" w:rsidRPr="008E1B41">
        <w:rPr>
          <w:rStyle w:val="Uwydatnienie"/>
          <w:rFonts w:ascii="Times New Roman" w:hAnsi="Times New Roman" w:cs="Times New Roman"/>
          <w:bCs/>
          <w:i w:val="0"/>
          <w:iCs w:val="0"/>
          <w:color w:val="0D0D0D" w:themeColor="text1" w:themeTint="F2"/>
          <w:sz w:val="24"/>
          <w:szCs w:val="24"/>
          <w:shd w:val="clear" w:color="auto" w:fill="FFFFFF"/>
        </w:rPr>
        <w:lastRenderedPageBreak/>
        <w:t xml:space="preserve">w napadzie padaczkowym jest utrzymywanie drożności dróg oddechowych oraz chronienie głowy przed uderzeniami o twarde podłoże. Jeżeli napad toniczno-kloniczny utrzymuje się około 10 minut, a zespół ratownictwa medycznego jest na miejscu zdarzenia stosuje </w:t>
      </w:r>
      <w:r w:rsidR="00B12606" w:rsidRPr="008E1B41">
        <w:rPr>
          <w:rStyle w:val="Uwydatnienie"/>
          <w:rFonts w:ascii="Times New Roman" w:hAnsi="Times New Roman" w:cs="Times New Roman"/>
          <w:bCs/>
          <w:i w:val="0"/>
          <w:iCs w:val="0"/>
          <w:color w:val="0D0D0D" w:themeColor="text1" w:themeTint="F2"/>
          <w:sz w:val="24"/>
          <w:szCs w:val="24"/>
          <w:shd w:val="clear" w:color="auto" w:fill="FFFFFF"/>
        </w:rPr>
        <w:t>on leczenie lekami: diazepam, klonazepam.[1,2,3]</w:t>
      </w:r>
    </w:p>
    <w:p w:rsidR="00640F3E" w:rsidRPr="00986CF3" w:rsidRDefault="00640F3E" w:rsidP="00D7741F">
      <w:pPr>
        <w:pStyle w:val="Akapitzlist"/>
        <w:numPr>
          <w:ilvl w:val="0"/>
          <w:numId w:val="5"/>
        </w:numPr>
        <w:spacing w:line="360" w:lineRule="auto"/>
        <w:jc w:val="both"/>
        <w:outlineLvl w:val="0"/>
        <w:rPr>
          <w:rFonts w:ascii="Times New Roman" w:hAnsi="Times New Roman" w:cs="Times New Roman"/>
          <w:b/>
          <w:color w:val="244061" w:themeColor="accent1" w:themeShade="80"/>
          <w:sz w:val="24"/>
          <w:szCs w:val="24"/>
        </w:rPr>
      </w:pPr>
      <w:bookmarkStart w:id="19" w:name="_Toc450249000"/>
      <w:r w:rsidRPr="00986CF3">
        <w:rPr>
          <w:rFonts w:ascii="Times New Roman" w:hAnsi="Times New Roman" w:cs="Times New Roman"/>
          <w:b/>
          <w:color w:val="244061" w:themeColor="accent1" w:themeShade="80"/>
          <w:sz w:val="28"/>
          <w:szCs w:val="28"/>
        </w:rPr>
        <w:t>Literatura</w:t>
      </w:r>
      <w:bookmarkEnd w:id="19"/>
    </w:p>
    <w:p w:rsidR="00C427EC" w:rsidRPr="008E1B41" w:rsidRDefault="00640F3E"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[1] Encyklopedia PWN</w:t>
      </w:r>
    </w:p>
    <w:p w:rsidR="00640F3E" w:rsidRPr="008E1B41" w:rsidRDefault="00640F3E"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[2] strona internetowa </w:t>
      </w:r>
      <w:hyperlink r:id="rId23" w:history="1">
        <w:r w:rsidRPr="008E1B41">
          <w:rPr>
            <w:rStyle w:val="Hipercze"/>
            <w:rFonts w:ascii="Times New Roman" w:hAnsi="Times New Roman" w:cs="Times New Roman"/>
            <w:sz w:val="24"/>
            <w:szCs w:val="24"/>
          </w:rPr>
          <w:t>https://pl.wikipedia.org/wiki/Padaczka z dnia 27.03.2016</w:t>
        </w:r>
      </w:hyperlink>
    </w:p>
    <w:p w:rsidR="00640F3E" w:rsidRPr="008E1B41" w:rsidRDefault="00640F3E"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[3] Materiały prasowe </w:t>
      </w:r>
      <w:r w:rsidRPr="008E1B41">
        <w:rPr>
          <w:rFonts w:ascii="Times New Roman" w:hAnsi="Times New Roman" w:cs="Times New Roman"/>
          <w:i/>
          <w:sz w:val="24"/>
          <w:szCs w:val="24"/>
        </w:rPr>
        <w:t xml:space="preserve">„PADACZKA LEKOOPORNA PALĄCY PROBLEM SPOŁECZNY” </w:t>
      </w:r>
      <w:r w:rsidR="00986CF3">
        <w:rPr>
          <w:rFonts w:ascii="Times New Roman" w:hAnsi="Times New Roman" w:cs="Times New Roman"/>
          <w:sz w:val="24"/>
          <w:szCs w:val="24"/>
        </w:rPr>
        <w:t>Warszawa 4 lipca 2012 plik PDF ze </w:t>
      </w:r>
      <w:r w:rsidRPr="008E1B41">
        <w:rPr>
          <w:rFonts w:ascii="Times New Roman" w:hAnsi="Times New Roman" w:cs="Times New Roman"/>
          <w:sz w:val="24"/>
          <w:szCs w:val="24"/>
        </w:rPr>
        <w:t>strony</w:t>
      </w:r>
      <w:r w:rsidR="00986CF3">
        <w:rPr>
          <w:rFonts w:ascii="Times New Roman" w:hAnsi="Times New Roman" w:cs="Times New Roman"/>
          <w:sz w:val="24"/>
          <w:szCs w:val="24"/>
        </w:rPr>
        <w:t> </w:t>
      </w:r>
      <w:hyperlink r:id="rId24" w:history="1">
        <w:r w:rsidR="00986CF3" w:rsidRPr="00C92580">
          <w:rPr>
            <w:rStyle w:val="Hipercze"/>
            <w:rFonts w:ascii="Times New Roman" w:hAnsi="Times New Roman" w:cs="Times New Roman"/>
            <w:sz w:val="24"/>
            <w:szCs w:val="24"/>
          </w:rPr>
          <w:t>http://www.padaczka.bialystok.pl/cms/media/padaczka_mat_pras.pdf?pslcnp=et64vmd5q17b13mrtoe5lj8au1</w:t>
        </w:r>
      </w:hyperlink>
      <w:r w:rsidRPr="008E1B41">
        <w:rPr>
          <w:rFonts w:ascii="Times New Roman" w:hAnsi="Times New Roman" w:cs="Times New Roman"/>
          <w:sz w:val="24"/>
          <w:szCs w:val="24"/>
        </w:rPr>
        <w:t xml:space="preserve">  z dnia 29.03.2016</w:t>
      </w:r>
    </w:p>
    <w:p w:rsidR="00640F3E" w:rsidRPr="008E1B41" w:rsidRDefault="00640F3E"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[4] Śnieżawska A. Lek. Med., </w:t>
      </w:r>
      <w:r w:rsidRPr="008E1B41">
        <w:rPr>
          <w:rFonts w:ascii="Times New Roman" w:hAnsi="Times New Roman" w:cs="Times New Roman"/>
          <w:i/>
          <w:sz w:val="24"/>
          <w:szCs w:val="24"/>
        </w:rPr>
        <w:t xml:space="preserve">Polimorfizm genów MTHFR, MTHFD1, MTR a stężenie homocysteiny i asymetrycznej dimetyloargininy oraz ich metabolitów u chorych z padaczką leczonych lekami przeciwpadaczkowymi </w:t>
      </w:r>
      <w:r w:rsidRPr="008E1B41">
        <w:rPr>
          <w:rFonts w:ascii="Times New Roman" w:hAnsi="Times New Roman" w:cs="Times New Roman"/>
          <w:sz w:val="24"/>
          <w:szCs w:val="24"/>
        </w:rPr>
        <w:t xml:space="preserve">Praca doktorska wykonana W pracowni Neurobiologii Katedry Neurologii </w:t>
      </w:r>
      <w:r w:rsidR="000E2E60" w:rsidRPr="008E1B41">
        <w:rPr>
          <w:rFonts w:ascii="Times New Roman" w:hAnsi="Times New Roman" w:cs="Times New Roman"/>
          <w:sz w:val="24"/>
          <w:szCs w:val="24"/>
        </w:rPr>
        <w:t>Uniwersytetu Medycznego im. K. Marcinkowskiego w Poznaniu</w:t>
      </w:r>
    </w:p>
    <w:p w:rsidR="000E2E60" w:rsidRPr="008E1B41" w:rsidRDefault="000E2E60"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[5] Padaczka. Tom I pod redakcją Andrzeja Szczudlika, Joanny Jędrzejczak, Marii Mazurkiewicz-Bełdzińskiej Termedia Wydawnictwa Medyczne Poznań 2012</w:t>
      </w:r>
    </w:p>
    <w:p w:rsidR="000E2E60" w:rsidRPr="008E1B41" w:rsidRDefault="000E2E60"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[6] Schmitz B., Steinhoff B.J.: </w:t>
      </w:r>
      <w:r w:rsidRPr="008E1B41">
        <w:rPr>
          <w:rFonts w:ascii="Times New Roman" w:hAnsi="Times New Roman" w:cs="Times New Roman"/>
          <w:i/>
          <w:sz w:val="24"/>
          <w:szCs w:val="24"/>
        </w:rPr>
        <w:t xml:space="preserve">Padaczki. Kieszonkowe vademecum z atlasem, </w:t>
      </w:r>
      <w:r w:rsidRPr="008E1B41">
        <w:rPr>
          <w:rFonts w:ascii="Times New Roman" w:hAnsi="Times New Roman" w:cs="Times New Roman"/>
          <w:sz w:val="24"/>
          <w:szCs w:val="24"/>
        </w:rPr>
        <w:t>Wyd. Medyczne SAPOTA, Wrocław 2006</w:t>
      </w:r>
    </w:p>
    <w:p w:rsidR="000E2E60" w:rsidRPr="008E1B41" w:rsidRDefault="000E2E60"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[7] </w:t>
      </w:r>
      <w:r w:rsidRPr="008E1B41">
        <w:rPr>
          <w:rFonts w:ascii="Times New Roman" w:hAnsi="Times New Roman" w:cs="Times New Roman"/>
          <w:i/>
          <w:sz w:val="24"/>
          <w:szCs w:val="24"/>
        </w:rPr>
        <w:t xml:space="preserve">Padaczka – Mechanizmy i farmakoterapia, </w:t>
      </w:r>
      <w:r w:rsidRPr="008E1B41">
        <w:rPr>
          <w:rFonts w:ascii="Times New Roman" w:hAnsi="Times New Roman" w:cs="Times New Roman"/>
          <w:sz w:val="24"/>
          <w:szCs w:val="24"/>
        </w:rPr>
        <w:t xml:space="preserve">pod redakcją Barbary Przewłockiej i Władysława Lasonia, XV Zimowa Szkoła Instytutu Farmakoterapii PAN Mogilany  1998 </w:t>
      </w:r>
    </w:p>
    <w:p w:rsidR="000E2E60" w:rsidRPr="008E1B41" w:rsidRDefault="000E2E60" w:rsidP="00986CF3">
      <w:pPr>
        <w:spacing w:line="360" w:lineRule="auto"/>
        <w:jc w:val="both"/>
        <w:rPr>
          <w:rFonts w:ascii="Times New Roman" w:hAnsi="Times New Roman" w:cs="Times New Roman"/>
          <w:sz w:val="24"/>
          <w:szCs w:val="24"/>
        </w:rPr>
      </w:pPr>
      <w:r w:rsidRPr="008E1B41">
        <w:rPr>
          <w:rFonts w:ascii="Times New Roman" w:hAnsi="Times New Roman" w:cs="Times New Roman"/>
          <w:sz w:val="24"/>
          <w:szCs w:val="24"/>
        </w:rPr>
        <w:t xml:space="preserve">[8] strona internetowa </w:t>
      </w:r>
      <w:hyperlink r:id="rId25" w:history="1">
        <w:r w:rsidRPr="008E1B41">
          <w:rPr>
            <w:rStyle w:val="Hipercze"/>
            <w:rFonts w:ascii="Times New Roman" w:hAnsi="Times New Roman" w:cs="Times New Roman"/>
            <w:sz w:val="24"/>
            <w:szCs w:val="24"/>
          </w:rPr>
          <w:t>http://www/wobrom.pl/Informator/Pierwsza-pomoc-w-nag-ych-wypadkach/Pozycja-bezpieczna z dnia 20.03.2016</w:t>
        </w:r>
      </w:hyperlink>
    </w:p>
    <w:p w:rsidR="000E2E60" w:rsidRPr="008E1B41" w:rsidRDefault="000E2E60" w:rsidP="00986CF3">
      <w:pPr>
        <w:spacing w:line="360" w:lineRule="auto"/>
        <w:ind w:left="284" w:hanging="284"/>
        <w:jc w:val="both"/>
        <w:rPr>
          <w:rFonts w:ascii="Times New Roman" w:eastAsia="Times New Roman" w:hAnsi="Times New Roman" w:cs="Times New Roman"/>
          <w:sz w:val="24"/>
          <w:szCs w:val="24"/>
          <w:lang w:val="en-US"/>
        </w:rPr>
      </w:pPr>
      <w:r w:rsidRPr="008E1B41">
        <w:rPr>
          <w:rFonts w:ascii="Times New Roman" w:eastAsia="Times New Roman" w:hAnsi="Times New Roman" w:cs="Times New Roman"/>
          <w:sz w:val="24"/>
          <w:szCs w:val="24"/>
          <w:lang w:val="en-US"/>
        </w:rPr>
        <w:t xml:space="preserve">[9] Bialer M., Johannessen S.I., Kupferberg H.J., Levy R.H., Perucca E., Tomson T.: </w:t>
      </w:r>
      <w:r w:rsidRPr="008E1B41">
        <w:rPr>
          <w:rFonts w:ascii="Times New Roman" w:eastAsia="Times New Roman" w:hAnsi="Times New Roman" w:cs="Times New Roman"/>
          <w:i/>
          <w:sz w:val="24"/>
          <w:szCs w:val="24"/>
          <w:lang w:val="en-US"/>
        </w:rPr>
        <w:t xml:space="preserve">Progress report on new antiepileptic drugs: A summary of the Eigth Eilat Conference (EILAT VIII), </w:t>
      </w:r>
      <w:r w:rsidRPr="008E1B41">
        <w:rPr>
          <w:rFonts w:ascii="Times New Roman" w:eastAsia="Times New Roman" w:hAnsi="Times New Roman" w:cs="Times New Roman"/>
          <w:sz w:val="24"/>
          <w:szCs w:val="24"/>
          <w:lang w:val="en-US"/>
        </w:rPr>
        <w:t>[in] Epilepsy Research (2007) 73, p.1 – 52</w:t>
      </w:r>
    </w:p>
    <w:p w:rsidR="000E2E60" w:rsidRPr="008E1B41" w:rsidRDefault="000E2E60" w:rsidP="00986CF3">
      <w:pPr>
        <w:spacing w:line="360" w:lineRule="auto"/>
        <w:ind w:left="284" w:hanging="284"/>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t xml:space="preserve">[10] strona internetowa </w:t>
      </w:r>
      <w:hyperlink r:id="rId26">
        <w:r w:rsidRPr="008E1B41">
          <w:rPr>
            <w:rFonts w:ascii="Times New Roman" w:eastAsia="Times New Roman" w:hAnsi="Times New Roman" w:cs="Times New Roman"/>
            <w:color w:val="0000FF"/>
            <w:sz w:val="24"/>
            <w:szCs w:val="24"/>
            <w:u w:val="single"/>
          </w:rPr>
          <w:t xml:space="preserve">http://www.forumneurologiczne.pl/artykul/padaczka-kompendium-wiedzy-o-epilepsji/4940.html </w:t>
        </w:r>
      </w:hyperlink>
      <w:r w:rsidRPr="008E1B41">
        <w:rPr>
          <w:rFonts w:ascii="Times New Roman" w:eastAsia="Times New Roman" w:hAnsi="Times New Roman" w:cs="Times New Roman"/>
          <w:sz w:val="24"/>
          <w:szCs w:val="24"/>
        </w:rPr>
        <w:t xml:space="preserve"> z dnia 27.03.2016</w:t>
      </w:r>
    </w:p>
    <w:p w:rsidR="000E2E60" w:rsidRPr="008E1B41" w:rsidRDefault="000E2E60" w:rsidP="00986CF3">
      <w:pPr>
        <w:spacing w:line="360" w:lineRule="auto"/>
        <w:ind w:left="284" w:hanging="284"/>
        <w:jc w:val="both"/>
        <w:rPr>
          <w:rFonts w:ascii="Times New Roman" w:eastAsia="Times New Roman" w:hAnsi="Times New Roman" w:cs="Times New Roman"/>
          <w:sz w:val="24"/>
          <w:szCs w:val="24"/>
        </w:rPr>
      </w:pPr>
      <w:r w:rsidRPr="008E1B41">
        <w:rPr>
          <w:rFonts w:ascii="Times New Roman" w:eastAsia="Times New Roman" w:hAnsi="Times New Roman" w:cs="Times New Roman"/>
          <w:sz w:val="24"/>
          <w:szCs w:val="24"/>
        </w:rPr>
        <w:lastRenderedPageBreak/>
        <w:t xml:space="preserve">[11] strona internetowa </w:t>
      </w:r>
      <w:hyperlink r:id="rId27">
        <w:r w:rsidRPr="008E1B41">
          <w:rPr>
            <w:rFonts w:ascii="Times New Roman" w:eastAsia="Times New Roman" w:hAnsi="Times New Roman" w:cs="Times New Roman"/>
            <w:color w:val="0000FF"/>
            <w:sz w:val="24"/>
            <w:szCs w:val="24"/>
            <w:u w:val="single"/>
          </w:rPr>
          <w:t>http://rm-twojapasja.blogspot.com/2015/09/stan-padaczkowy-postepowanie-ratownicze.html</w:t>
        </w:r>
      </w:hyperlink>
      <w:r w:rsidRPr="008E1B41">
        <w:rPr>
          <w:rFonts w:ascii="Times New Roman" w:eastAsia="Times New Roman" w:hAnsi="Times New Roman" w:cs="Times New Roman"/>
          <w:sz w:val="24"/>
          <w:szCs w:val="24"/>
        </w:rPr>
        <w:t xml:space="preserve"> z dnia 27.03.2016</w:t>
      </w:r>
    </w:p>
    <w:p w:rsidR="000E2E60" w:rsidRPr="008E1B41" w:rsidRDefault="000E2E60" w:rsidP="00986CF3">
      <w:pPr>
        <w:spacing w:line="360" w:lineRule="auto"/>
        <w:ind w:left="284" w:hanging="284"/>
        <w:jc w:val="both"/>
        <w:rPr>
          <w:rFonts w:ascii="Times New Roman" w:eastAsia="Times New Roman" w:hAnsi="Times New Roman" w:cs="Times New Roman"/>
          <w:sz w:val="24"/>
          <w:szCs w:val="24"/>
          <w:shd w:val="clear" w:color="auto" w:fill="FFFFFF"/>
        </w:rPr>
      </w:pPr>
      <w:r w:rsidRPr="008E1B41">
        <w:rPr>
          <w:rFonts w:ascii="Times New Roman" w:eastAsia="Times New Roman" w:hAnsi="Times New Roman" w:cs="Times New Roman"/>
          <w:sz w:val="24"/>
          <w:szCs w:val="24"/>
        </w:rPr>
        <w:t xml:space="preserve">[12] Szarpak Ł., Madziała M.: </w:t>
      </w:r>
      <w:r w:rsidRPr="008E1B41">
        <w:rPr>
          <w:rFonts w:ascii="Times New Roman" w:eastAsia="Times New Roman" w:hAnsi="Times New Roman" w:cs="Times New Roman"/>
          <w:i/>
          <w:sz w:val="24"/>
          <w:szCs w:val="24"/>
        </w:rPr>
        <w:t>Występowanie epizodów padaczki u dzieci</w:t>
      </w:r>
      <w:r w:rsidRPr="008E1B41">
        <w:rPr>
          <w:rFonts w:ascii="Times New Roman" w:eastAsia="Times New Roman" w:hAnsi="Times New Roman" w:cs="Times New Roman"/>
          <w:sz w:val="24"/>
          <w:szCs w:val="24"/>
        </w:rPr>
        <w:t xml:space="preserve">,[w] </w:t>
      </w:r>
      <w:r w:rsidRPr="008E1B41">
        <w:rPr>
          <w:rFonts w:ascii="Times New Roman" w:eastAsia="Times New Roman" w:hAnsi="Times New Roman" w:cs="Times New Roman"/>
          <w:sz w:val="24"/>
          <w:szCs w:val="24"/>
          <w:shd w:val="clear" w:color="auto" w:fill="FFFFFF"/>
        </w:rPr>
        <w:t xml:space="preserve">Nowa Pediatria 1/2012, s. 3-7 plik pdf dostępny na stronie </w:t>
      </w:r>
      <w:hyperlink r:id="rId28">
        <w:r w:rsidRPr="008E1B41">
          <w:rPr>
            <w:rFonts w:ascii="Times New Roman" w:eastAsia="Times New Roman" w:hAnsi="Times New Roman" w:cs="Times New Roman"/>
            <w:color w:val="0000FF"/>
            <w:sz w:val="24"/>
            <w:szCs w:val="24"/>
            <w:u w:val="single"/>
            <w:shd w:val="clear" w:color="auto" w:fill="FFFFFF"/>
          </w:rPr>
          <w:t>http://www.nowapediatria.pl/wp-content/uploads/2014/10/np_2012_003-007.pdf</w:t>
        </w:r>
      </w:hyperlink>
      <w:r w:rsidRPr="008E1B41">
        <w:rPr>
          <w:rFonts w:ascii="Times New Roman" w:eastAsia="Times New Roman" w:hAnsi="Times New Roman" w:cs="Times New Roman"/>
          <w:sz w:val="24"/>
          <w:szCs w:val="24"/>
          <w:shd w:val="clear" w:color="auto" w:fill="FFFFFF"/>
        </w:rPr>
        <w:t xml:space="preserve"> z dnia 27.03.2016 </w:t>
      </w:r>
    </w:p>
    <w:p w:rsidR="000E2E60" w:rsidRPr="008E1B41" w:rsidRDefault="000E2E60" w:rsidP="00986CF3">
      <w:pPr>
        <w:spacing w:line="360" w:lineRule="auto"/>
        <w:jc w:val="both"/>
        <w:rPr>
          <w:rFonts w:ascii="Times New Roman" w:eastAsia="Times New Roman" w:hAnsi="Times New Roman" w:cs="Times New Roman"/>
          <w:color w:val="0000FF"/>
          <w:sz w:val="24"/>
          <w:szCs w:val="24"/>
          <w:u w:val="single"/>
        </w:rPr>
      </w:pPr>
      <w:r w:rsidRPr="008E1B41">
        <w:rPr>
          <w:rFonts w:ascii="Times New Roman" w:eastAsia="Times New Roman" w:hAnsi="Times New Roman" w:cs="Times New Roman"/>
          <w:sz w:val="24"/>
          <w:szCs w:val="24"/>
        </w:rPr>
        <w:t xml:space="preserve">[13] strona internetowa epilepsy action </w:t>
      </w:r>
      <w:hyperlink r:id="rId29" w:history="1">
        <w:r w:rsidR="00274C42" w:rsidRPr="008E1B41">
          <w:rPr>
            <w:rStyle w:val="Hipercze"/>
            <w:rFonts w:ascii="Times New Roman" w:eastAsia="Times New Roman" w:hAnsi="Times New Roman" w:cs="Times New Roman"/>
            <w:sz w:val="24"/>
            <w:szCs w:val="24"/>
          </w:rPr>
          <w:t>https://www.epilepsy.org.uk/info/diagnosis/eeg-electroencephalogram z dnia 27.03.2016</w:t>
        </w:r>
      </w:hyperlink>
    </w:p>
    <w:p w:rsidR="00121911" w:rsidRPr="008E1B41" w:rsidRDefault="00121911" w:rsidP="00986CF3">
      <w:pPr>
        <w:spacing w:line="360" w:lineRule="auto"/>
        <w:ind w:left="284" w:hanging="284"/>
        <w:jc w:val="both"/>
        <w:rPr>
          <w:rFonts w:ascii="Times New Roman" w:eastAsia="Times New Roman" w:hAnsi="Times New Roman" w:cs="Times New Roman"/>
          <w:sz w:val="24"/>
          <w:szCs w:val="24"/>
          <w:lang w:val="en-US"/>
        </w:rPr>
      </w:pPr>
      <w:r w:rsidRPr="008E1B41">
        <w:rPr>
          <w:rFonts w:ascii="Times New Roman" w:eastAsia="Times New Roman" w:hAnsi="Times New Roman" w:cs="Times New Roman"/>
          <w:sz w:val="24"/>
          <w:szCs w:val="24"/>
          <w:lang w:val="en-US"/>
        </w:rPr>
        <w:t xml:space="preserve">[14] </w:t>
      </w:r>
      <w:r w:rsidRPr="008E1B41">
        <w:rPr>
          <w:rFonts w:ascii="Times New Roman" w:eastAsia="Times New Roman" w:hAnsi="Times New Roman" w:cs="Times New Roman"/>
          <w:sz w:val="24"/>
          <w:szCs w:val="24"/>
          <w:lang w:val="en-US"/>
        </w:rPr>
        <w:tab/>
        <w:t xml:space="preserve">Wyler A. R, Hermann B. P.: </w:t>
      </w:r>
      <w:r w:rsidRPr="008E1B41">
        <w:rPr>
          <w:rFonts w:ascii="Times New Roman" w:eastAsia="Times New Roman" w:hAnsi="Times New Roman" w:cs="Times New Roman"/>
          <w:i/>
          <w:sz w:val="24"/>
          <w:szCs w:val="24"/>
          <w:lang w:val="en-US"/>
        </w:rPr>
        <w:t>The surgical management of epilepsy,</w:t>
      </w:r>
      <w:r w:rsidRPr="008E1B41">
        <w:rPr>
          <w:rFonts w:ascii="Times New Roman" w:eastAsia="Times New Roman" w:hAnsi="Times New Roman" w:cs="Times New Roman"/>
          <w:sz w:val="24"/>
          <w:szCs w:val="24"/>
          <w:lang w:val="en-US"/>
        </w:rPr>
        <w:t xml:space="preserve"> Boston: Butterworth-Heinemann, cop. 1994</w:t>
      </w:r>
    </w:p>
    <w:p w:rsidR="000E2E60" w:rsidRPr="00986CF3" w:rsidRDefault="00121911" w:rsidP="00986CF3">
      <w:pPr>
        <w:spacing w:line="360" w:lineRule="auto"/>
        <w:ind w:left="284" w:hanging="284"/>
        <w:jc w:val="both"/>
        <w:rPr>
          <w:rFonts w:ascii="Times New Roman" w:eastAsia="Times New Roman" w:hAnsi="Times New Roman" w:cs="Times New Roman"/>
          <w:sz w:val="24"/>
          <w:szCs w:val="24"/>
          <w:lang w:val="en-US"/>
        </w:rPr>
      </w:pPr>
      <w:r w:rsidRPr="008E1B41">
        <w:rPr>
          <w:rFonts w:ascii="Times New Roman" w:eastAsia="Times New Roman" w:hAnsi="Times New Roman" w:cs="Times New Roman"/>
          <w:sz w:val="24"/>
          <w:szCs w:val="24"/>
          <w:lang w:val="en-US"/>
        </w:rPr>
        <w:t xml:space="preserve">[15] Majkowski J.: </w:t>
      </w:r>
      <w:r w:rsidRPr="008E1B41">
        <w:rPr>
          <w:rFonts w:ascii="Times New Roman" w:eastAsia="Times New Roman" w:hAnsi="Times New Roman" w:cs="Times New Roman"/>
          <w:i/>
          <w:sz w:val="24"/>
          <w:szCs w:val="24"/>
          <w:lang w:val="en-US"/>
        </w:rPr>
        <w:t xml:space="preserve">Polytherapy and drug interactions in epilepsy </w:t>
      </w:r>
      <w:r w:rsidRPr="008E1B41">
        <w:rPr>
          <w:rFonts w:ascii="Times New Roman" w:eastAsia="Times New Roman" w:hAnsi="Times New Roman" w:cs="Times New Roman"/>
          <w:sz w:val="24"/>
          <w:szCs w:val="24"/>
          <w:lang w:val="en-US"/>
        </w:rPr>
        <w:t>, [in] satellite symposium, 3rd European Congress of Epilepsy, May 26, 1998, Warsaw</w:t>
      </w:r>
    </w:p>
    <w:sectPr w:rsidR="000E2E60" w:rsidRPr="00986CF3" w:rsidSect="007659E0">
      <w:headerReference w:type="default" r:id="rId30"/>
      <w:footerReference w:type="default" r:id="rId31"/>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F24" w:rsidRDefault="001A6F24" w:rsidP="00C427EC">
      <w:pPr>
        <w:spacing w:after="0" w:line="240" w:lineRule="auto"/>
      </w:pPr>
      <w:r>
        <w:separator/>
      </w:r>
    </w:p>
  </w:endnote>
  <w:endnote w:type="continuationSeparator" w:id="0">
    <w:p w:rsidR="001A6F24" w:rsidRDefault="001A6F24" w:rsidP="00C427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onstantia">
    <w:panose1 w:val="02030602050306030303"/>
    <w:charset w:val="EE"/>
    <w:family w:val="roman"/>
    <w:pitch w:val="variable"/>
    <w:sig w:usb0="A00002EF" w:usb1="4000204B" w:usb2="00000000" w:usb3="00000000" w:csb0="0000019F" w:csb1="00000000"/>
  </w:font>
  <w:font w:name="Constantia-Italic">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60E" w:rsidRDefault="00F6060E" w:rsidP="00F6060E">
    <w:pPr>
      <w:pStyle w:val="Stopka"/>
    </w:pPr>
  </w:p>
  <w:p w:rsidR="00F6060E" w:rsidRDefault="00F6060E">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60E" w:rsidRDefault="00F6060E" w:rsidP="00F6060E">
    <w:pPr>
      <w:pStyle w:val="Stopk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2930241"/>
      <w:docPartObj>
        <w:docPartGallery w:val="Page Numbers (Bottom of Page)"/>
        <w:docPartUnique/>
      </w:docPartObj>
    </w:sdtPr>
    <w:sdtContent>
      <w:p w:rsidR="0041172C" w:rsidRDefault="0041172C">
        <w:pPr>
          <w:pStyle w:val="Stopka"/>
          <w:jc w:val="center"/>
        </w:pPr>
        <w:r>
          <w:fldChar w:fldCharType="begin"/>
        </w:r>
        <w:r>
          <w:instrText>PAGE   \* MERGEFORMAT</w:instrText>
        </w:r>
        <w:r>
          <w:fldChar w:fldCharType="separate"/>
        </w:r>
        <w:r w:rsidR="00275623">
          <w:rPr>
            <w:noProof/>
          </w:rPr>
          <w:t>2</w:t>
        </w:r>
        <w:r>
          <w:fldChar w:fldCharType="end"/>
        </w:r>
      </w:p>
    </w:sdtContent>
  </w:sdt>
  <w:p w:rsidR="00F6060E" w:rsidRDefault="00F6060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F24" w:rsidRDefault="001A6F24" w:rsidP="00C427EC">
      <w:pPr>
        <w:spacing w:after="0" w:line="240" w:lineRule="auto"/>
      </w:pPr>
      <w:r>
        <w:separator/>
      </w:r>
    </w:p>
  </w:footnote>
  <w:footnote w:type="continuationSeparator" w:id="0">
    <w:p w:rsidR="001A6F24" w:rsidRDefault="001A6F24" w:rsidP="00C427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060E" w:rsidRDefault="00F6060E">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71C6A"/>
    <w:multiLevelType w:val="hybridMultilevel"/>
    <w:tmpl w:val="BC7C8CD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219504A7"/>
    <w:multiLevelType w:val="hybridMultilevel"/>
    <w:tmpl w:val="769A7A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282D1332"/>
    <w:multiLevelType w:val="hybridMultilevel"/>
    <w:tmpl w:val="38F0A9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30DC30A2"/>
    <w:multiLevelType w:val="hybridMultilevel"/>
    <w:tmpl w:val="3E803530"/>
    <w:lvl w:ilvl="0" w:tplc="F4AE7924">
      <w:start w:val="1"/>
      <w:numFmt w:val="decimal"/>
      <w:lvlText w:val="%1."/>
      <w:lvlJc w:val="left"/>
      <w:pPr>
        <w:ind w:left="720" w:hanging="360"/>
      </w:pPr>
      <w:rPr>
        <w:rFonts w:hint="default"/>
        <w:b/>
        <w:color w:val="365F91" w:themeColor="accent1" w:themeShade="BF"/>
        <w:sz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336738D7"/>
    <w:multiLevelType w:val="hybridMultilevel"/>
    <w:tmpl w:val="6F9AE86E"/>
    <w:lvl w:ilvl="0" w:tplc="02D61A5A">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36EB7"/>
    <w:rsid w:val="00050238"/>
    <w:rsid w:val="000945E2"/>
    <w:rsid w:val="000E2E60"/>
    <w:rsid w:val="00121911"/>
    <w:rsid w:val="001264E9"/>
    <w:rsid w:val="00197850"/>
    <w:rsid w:val="001A6F24"/>
    <w:rsid w:val="002506EB"/>
    <w:rsid w:val="00274C42"/>
    <w:rsid w:val="00275623"/>
    <w:rsid w:val="002933DA"/>
    <w:rsid w:val="002C66AF"/>
    <w:rsid w:val="002D498E"/>
    <w:rsid w:val="002F4902"/>
    <w:rsid w:val="00325694"/>
    <w:rsid w:val="003A6F88"/>
    <w:rsid w:val="003D01EE"/>
    <w:rsid w:val="003F5CFB"/>
    <w:rsid w:val="0041172C"/>
    <w:rsid w:val="004B33CB"/>
    <w:rsid w:val="00526EED"/>
    <w:rsid w:val="00557506"/>
    <w:rsid w:val="0056473C"/>
    <w:rsid w:val="0057004E"/>
    <w:rsid w:val="00640F3E"/>
    <w:rsid w:val="006551DE"/>
    <w:rsid w:val="006C06F6"/>
    <w:rsid w:val="006F5015"/>
    <w:rsid w:val="006F74C6"/>
    <w:rsid w:val="007659E0"/>
    <w:rsid w:val="007C5541"/>
    <w:rsid w:val="0083006B"/>
    <w:rsid w:val="00836EB7"/>
    <w:rsid w:val="00843A7C"/>
    <w:rsid w:val="008A36F9"/>
    <w:rsid w:val="008E1B41"/>
    <w:rsid w:val="00961271"/>
    <w:rsid w:val="00986CF3"/>
    <w:rsid w:val="009E2D9D"/>
    <w:rsid w:val="00A601CF"/>
    <w:rsid w:val="00A74D84"/>
    <w:rsid w:val="00A90910"/>
    <w:rsid w:val="00AE2F22"/>
    <w:rsid w:val="00B12606"/>
    <w:rsid w:val="00B21B41"/>
    <w:rsid w:val="00B8032E"/>
    <w:rsid w:val="00BB7EE7"/>
    <w:rsid w:val="00BF1870"/>
    <w:rsid w:val="00C427EC"/>
    <w:rsid w:val="00C53DD9"/>
    <w:rsid w:val="00C76B7A"/>
    <w:rsid w:val="00C81AD6"/>
    <w:rsid w:val="00CF29E9"/>
    <w:rsid w:val="00D7741F"/>
    <w:rsid w:val="00D7748A"/>
    <w:rsid w:val="00DF4E82"/>
    <w:rsid w:val="00E0388A"/>
    <w:rsid w:val="00E2096D"/>
    <w:rsid w:val="00E814A3"/>
    <w:rsid w:val="00F6060E"/>
    <w:rsid w:val="00F60867"/>
    <w:rsid w:val="00FD03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551DE"/>
  </w:style>
  <w:style w:type="paragraph" w:styleId="Nagwek1">
    <w:name w:val="heading 1"/>
    <w:basedOn w:val="Normalny"/>
    <w:next w:val="Normalny"/>
    <w:link w:val="Nagwek1Znak"/>
    <w:uiPriority w:val="9"/>
    <w:qFormat/>
    <w:rsid w:val="008E1B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C427E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427EC"/>
  </w:style>
  <w:style w:type="paragraph" w:styleId="Stopka">
    <w:name w:val="footer"/>
    <w:basedOn w:val="Normalny"/>
    <w:link w:val="StopkaZnak"/>
    <w:uiPriority w:val="99"/>
    <w:unhideWhenUsed/>
    <w:rsid w:val="00C427E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427EC"/>
  </w:style>
  <w:style w:type="paragraph" w:styleId="Akapitzlist">
    <w:name w:val="List Paragraph"/>
    <w:basedOn w:val="Normalny"/>
    <w:uiPriority w:val="34"/>
    <w:qFormat/>
    <w:rsid w:val="00961271"/>
    <w:pPr>
      <w:ind w:left="720"/>
      <w:contextualSpacing/>
    </w:pPr>
  </w:style>
  <w:style w:type="character" w:styleId="Hipercze">
    <w:name w:val="Hyperlink"/>
    <w:basedOn w:val="Domylnaczcionkaakapitu"/>
    <w:uiPriority w:val="99"/>
    <w:unhideWhenUsed/>
    <w:rsid w:val="00640F3E"/>
    <w:rPr>
      <w:color w:val="0000FF" w:themeColor="hyperlink"/>
      <w:u w:val="single"/>
    </w:rPr>
  </w:style>
  <w:style w:type="paragraph" w:styleId="Bezodstpw">
    <w:name w:val="No Spacing"/>
    <w:link w:val="BezodstpwZnak"/>
    <w:uiPriority w:val="1"/>
    <w:qFormat/>
    <w:rsid w:val="003F5CFB"/>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3F5CFB"/>
    <w:rPr>
      <w:rFonts w:eastAsiaTheme="minorEastAsia"/>
      <w:lang w:eastAsia="pl-PL"/>
    </w:rPr>
  </w:style>
  <w:style w:type="paragraph" w:styleId="Tekstdymka">
    <w:name w:val="Balloon Text"/>
    <w:basedOn w:val="Normalny"/>
    <w:link w:val="TekstdymkaZnak"/>
    <w:uiPriority w:val="99"/>
    <w:semiHidden/>
    <w:unhideWhenUsed/>
    <w:rsid w:val="003F5C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3F5CFB"/>
    <w:rPr>
      <w:rFonts w:ascii="Tahoma" w:hAnsi="Tahoma" w:cs="Tahoma"/>
      <w:sz w:val="16"/>
      <w:szCs w:val="16"/>
    </w:rPr>
  </w:style>
  <w:style w:type="character" w:styleId="Uwydatnienie">
    <w:name w:val="Emphasis"/>
    <w:basedOn w:val="Domylnaczcionkaakapitu"/>
    <w:uiPriority w:val="20"/>
    <w:qFormat/>
    <w:rsid w:val="00BB7EE7"/>
    <w:rPr>
      <w:i/>
      <w:iCs/>
    </w:rPr>
  </w:style>
  <w:style w:type="character" w:customStyle="1" w:styleId="Nagwek1Znak">
    <w:name w:val="Nagłówek 1 Znak"/>
    <w:basedOn w:val="Domylnaczcionkaakapitu"/>
    <w:link w:val="Nagwek1"/>
    <w:uiPriority w:val="9"/>
    <w:rsid w:val="008E1B41"/>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unhideWhenUsed/>
    <w:qFormat/>
    <w:rsid w:val="008E1B41"/>
    <w:pPr>
      <w:outlineLvl w:val="9"/>
    </w:pPr>
  </w:style>
  <w:style w:type="paragraph" w:styleId="Spistreci1">
    <w:name w:val="toc 1"/>
    <w:basedOn w:val="Normalny"/>
    <w:next w:val="Normalny"/>
    <w:autoRedefine/>
    <w:uiPriority w:val="39"/>
    <w:unhideWhenUsed/>
    <w:rsid w:val="008E1B41"/>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C427E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427EC"/>
  </w:style>
  <w:style w:type="paragraph" w:styleId="Stopka">
    <w:name w:val="footer"/>
    <w:basedOn w:val="Normalny"/>
    <w:link w:val="StopkaZnak"/>
    <w:uiPriority w:val="99"/>
    <w:unhideWhenUsed/>
    <w:rsid w:val="00C427E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427EC"/>
  </w:style>
  <w:style w:type="paragraph" w:styleId="Akapitzlist">
    <w:name w:val="List Paragraph"/>
    <w:basedOn w:val="Normalny"/>
    <w:uiPriority w:val="34"/>
    <w:qFormat/>
    <w:rsid w:val="00961271"/>
    <w:pPr>
      <w:ind w:left="720"/>
      <w:contextualSpacing/>
    </w:pPr>
  </w:style>
  <w:style w:type="character" w:styleId="Hipercze">
    <w:name w:val="Hyperlink"/>
    <w:basedOn w:val="Domylnaczcionkaakapitu"/>
    <w:uiPriority w:val="99"/>
    <w:unhideWhenUsed/>
    <w:rsid w:val="00640F3E"/>
    <w:rPr>
      <w:color w:val="0000FF" w:themeColor="hyperlink"/>
      <w:u w:val="single"/>
    </w:rPr>
  </w:style>
  <w:style w:type="paragraph" w:styleId="Bezodstpw">
    <w:name w:val="No Spacing"/>
    <w:link w:val="BezodstpwZnak"/>
    <w:uiPriority w:val="1"/>
    <w:qFormat/>
    <w:rsid w:val="003F5CFB"/>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3F5CFB"/>
    <w:rPr>
      <w:rFonts w:eastAsiaTheme="minorEastAsia"/>
      <w:lang w:eastAsia="pl-PL"/>
    </w:rPr>
  </w:style>
  <w:style w:type="paragraph" w:styleId="Tekstdymka">
    <w:name w:val="Balloon Text"/>
    <w:basedOn w:val="Normalny"/>
    <w:link w:val="TekstdymkaZnak"/>
    <w:uiPriority w:val="99"/>
    <w:semiHidden/>
    <w:unhideWhenUsed/>
    <w:rsid w:val="003F5C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3F5CFB"/>
    <w:rPr>
      <w:rFonts w:ascii="Tahoma" w:hAnsi="Tahoma" w:cs="Tahoma"/>
      <w:sz w:val="16"/>
      <w:szCs w:val="16"/>
    </w:rPr>
  </w:style>
  <w:style w:type="character" w:styleId="Uwydatnienie">
    <w:name w:val="Emphasis"/>
    <w:basedOn w:val="Domylnaczcionkaakapitu"/>
    <w:uiPriority w:val="20"/>
    <w:qFormat/>
    <w:rsid w:val="00BB7E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oleObject" Target="embeddings/oleObject4.bin"/><Relationship Id="rId26" Type="http://schemas.openxmlformats.org/officeDocument/2006/relationships/hyperlink" Target="http://www.forumneurologiczne.pl/artykul/padaczka-kompendium-wiedzy-o-epilepsji/4940.html%20z%20dnia%2027.03.2016"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hyperlink" Target="http://www/wobrom.pl/Informator/Pierwsza-pomoc-w-nag-ych-wypadkach/Pozycja-bezpieczna%20z%20dnia%2020.03.2016"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hyperlink" Target="https://www.epilepsy.org.uk/info/diagnosis/eeg-electroencephalogram%20z%20dnia%2027.03.20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padaczka.bialystok.pl/cms/media/padaczka_mat_pras.pdf?pslcnp=et64vmd5q17b13mrtoe5lj8au1"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pl.wikipedia.org/wiki/Padaczka%20z%20dnia%2027.03.2016" TargetMode="External"/><Relationship Id="rId28" Type="http://schemas.openxmlformats.org/officeDocument/2006/relationships/hyperlink" Target="http://www.nowapediatria.pl/wp-content/uploads/2014/10/np_2012_003-007.pdf" TargetMode="External"/><Relationship Id="rId10" Type="http://schemas.openxmlformats.org/officeDocument/2006/relationships/oleObject" Target="embeddings/oleObject1.bin"/><Relationship Id="rId19" Type="http://schemas.openxmlformats.org/officeDocument/2006/relationships/image" Target="media/image5.png"/><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hyperlink" Target="http://rm-twojapasja.blogspot.com/2015/09/stan-padaczkowy-postepowanie-ratownicze.html" TargetMode="External"/><Relationship Id="rId30"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02A032-533C-48FB-A13F-70611A59B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15</Pages>
  <Words>3562</Words>
  <Characters>21374</Characters>
  <Application>Microsoft Office Word</Application>
  <DocSecurity>0</DocSecurity>
  <Lines>178</Lines>
  <Paragraphs>49</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24887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Krzysiek</dc:creator>
  <cp:lastModifiedBy>Krzysiek</cp:lastModifiedBy>
  <cp:revision>20</cp:revision>
  <dcterms:created xsi:type="dcterms:W3CDTF">2016-05-03T16:35:00Z</dcterms:created>
  <dcterms:modified xsi:type="dcterms:W3CDTF">2016-05-19T19:44:00Z</dcterms:modified>
</cp:coreProperties>
</file>