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6B86" w:rsidRPr="003B749C" w:rsidRDefault="004E6B86" w:rsidP="004E6B86">
      <w:pPr>
        <w:jc w:val="center"/>
        <w:rPr>
          <w:b/>
        </w:rPr>
      </w:pPr>
      <w:r w:rsidRPr="003B749C">
        <w:rPr>
          <w:noProof/>
          <w:lang w:eastAsia="pl-PL"/>
        </w:rPr>
        <w:drawing>
          <wp:anchor distT="0" distB="0" distL="114300" distR="114300" simplePos="0" relativeHeight="251659264" behindDoc="1" locked="0" layoutInCell="1" allowOverlap="1">
            <wp:simplePos x="0" y="0"/>
            <wp:positionH relativeFrom="column">
              <wp:posOffset>292447</wp:posOffset>
            </wp:positionH>
            <wp:positionV relativeFrom="paragraph">
              <wp:posOffset>-2648</wp:posOffset>
            </wp:positionV>
            <wp:extent cx="1352550" cy="1621766"/>
            <wp:effectExtent l="19050" t="0" r="0" b="0"/>
            <wp:wrapTight wrapText="bothSides">
              <wp:wrapPolygon edited="0">
                <wp:start x="-304" y="0"/>
                <wp:lineTo x="-304" y="21313"/>
                <wp:lineTo x="21600" y="21313"/>
                <wp:lineTo x="21600" y="0"/>
                <wp:lineTo x="-304" y="0"/>
              </wp:wrapPolygon>
            </wp:wrapTight>
            <wp:docPr id="2" name="Obraz 0" descr="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jpg"/>
                    <pic:cNvPicPr/>
                  </pic:nvPicPr>
                  <pic:blipFill>
                    <a:blip r:embed="rId9" cstate="print"/>
                    <a:stretch>
                      <a:fillRect/>
                    </a:stretch>
                  </pic:blipFill>
                  <pic:spPr>
                    <a:xfrm>
                      <a:off x="0" y="0"/>
                      <a:ext cx="1352550" cy="1621766"/>
                    </a:xfrm>
                    <a:prstGeom prst="rect">
                      <a:avLst/>
                    </a:prstGeom>
                  </pic:spPr>
                </pic:pic>
              </a:graphicData>
            </a:graphic>
          </wp:anchor>
        </w:drawing>
      </w:r>
      <w:r w:rsidRPr="003B749C">
        <w:t xml:space="preserve"> </w:t>
      </w:r>
      <w:r w:rsidRPr="003B749C">
        <w:rPr>
          <w:b/>
        </w:rPr>
        <w:t xml:space="preserve">KRAKOWSKA AKADEMIA </w:t>
      </w:r>
    </w:p>
    <w:p w:rsidR="004E6B86" w:rsidRPr="003B749C" w:rsidRDefault="004E6B86" w:rsidP="004E6B86">
      <w:pPr>
        <w:jc w:val="center"/>
        <w:rPr>
          <w:b/>
        </w:rPr>
      </w:pPr>
      <w:r w:rsidRPr="003B749C">
        <w:rPr>
          <w:b/>
        </w:rPr>
        <w:t>im. Andrzeja Frycza Modrzewskiego</w:t>
      </w:r>
    </w:p>
    <w:p w:rsidR="004E6B86" w:rsidRPr="003B749C" w:rsidRDefault="004E6B86" w:rsidP="004E6B86"/>
    <w:p w:rsidR="004E6B86" w:rsidRPr="003B749C" w:rsidRDefault="004E6B86" w:rsidP="004E6B86"/>
    <w:p w:rsidR="004E6B86" w:rsidRPr="003B749C" w:rsidRDefault="004E6B86" w:rsidP="004E6B86">
      <w:pPr>
        <w:jc w:val="center"/>
      </w:pPr>
    </w:p>
    <w:p w:rsidR="004E6B86" w:rsidRPr="003B749C" w:rsidRDefault="004E6B86" w:rsidP="004E6B86">
      <w:pPr>
        <w:jc w:val="center"/>
      </w:pPr>
    </w:p>
    <w:p w:rsidR="004E6B86" w:rsidRPr="003B749C" w:rsidRDefault="004E6B86" w:rsidP="004E6B86">
      <w:pPr>
        <w:jc w:val="center"/>
      </w:pPr>
      <w:r w:rsidRPr="003B749C">
        <w:rPr>
          <w:b/>
        </w:rPr>
        <w:t>Wydział:</w:t>
      </w:r>
      <w:r w:rsidRPr="003B749C">
        <w:t xml:space="preserve"> Zdrowia i Nauk Medycznych </w:t>
      </w:r>
    </w:p>
    <w:p w:rsidR="004E6B86" w:rsidRPr="003B749C" w:rsidRDefault="004E6B86" w:rsidP="004E6B86">
      <w:pPr>
        <w:jc w:val="center"/>
      </w:pPr>
      <w:r w:rsidRPr="003B749C">
        <w:rPr>
          <w:b/>
        </w:rPr>
        <w:t>Kierunek</w:t>
      </w:r>
      <w:r w:rsidR="002168A9" w:rsidRPr="003B749C">
        <w:t>:</w:t>
      </w:r>
      <w:r w:rsidRPr="003B749C">
        <w:t xml:space="preserve"> Ratownictwo Medyczne</w:t>
      </w:r>
    </w:p>
    <w:p w:rsidR="004E6B86" w:rsidRPr="003B749C" w:rsidRDefault="004E6B86" w:rsidP="004E6B86">
      <w:pPr>
        <w:jc w:val="center"/>
      </w:pPr>
    </w:p>
    <w:p w:rsidR="004E6B86" w:rsidRPr="003B749C" w:rsidRDefault="004E6B86" w:rsidP="004E6B86">
      <w:pPr>
        <w:jc w:val="center"/>
      </w:pPr>
    </w:p>
    <w:p w:rsidR="004E6B86" w:rsidRPr="003B749C" w:rsidRDefault="004E6B86" w:rsidP="004E6B86">
      <w:pPr>
        <w:jc w:val="center"/>
      </w:pPr>
      <w:r w:rsidRPr="003B749C">
        <w:t>Rafał Gołdyn</w:t>
      </w:r>
    </w:p>
    <w:p w:rsidR="004E6B86" w:rsidRPr="003B749C" w:rsidRDefault="004E6B86" w:rsidP="004E6B86"/>
    <w:p w:rsidR="004E6B86" w:rsidRPr="003B749C" w:rsidRDefault="004E6B86" w:rsidP="004E6B86"/>
    <w:p w:rsidR="004E6B86" w:rsidRPr="003B749C" w:rsidRDefault="004E6B86" w:rsidP="004E6B86">
      <w:pPr>
        <w:jc w:val="center"/>
        <w:rPr>
          <w:b/>
        </w:rPr>
      </w:pPr>
      <w:r w:rsidRPr="003B749C">
        <w:rPr>
          <w:b/>
        </w:rPr>
        <w:t>CHOROBA WIEŃCOWA – PRZYCZYNY, CZYNNIKI RYZYKA, LECZENIE FARMAKOLOGICZNE I INWAZYJNE</w:t>
      </w:r>
    </w:p>
    <w:p w:rsidR="004E6B86" w:rsidRPr="003B749C" w:rsidRDefault="004E6B86" w:rsidP="004E6B86">
      <w:pPr>
        <w:jc w:val="center"/>
      </w:pPr>
    </w:p>
    <w:p w:rsidR="004E6B86" w:rsidRPr="003B749C" w:rsidRDefault="004E6B86" w:rsidP="004E6B86">
      <w:pPr>
        <w:jc w:val="center"/>
      </w:pPr>
      <w:r w:rsidRPr="003B749C">
        <w:t xml:space="preserve"> </w:t>
      </w:r>
    </w:p>
    <w:p w:rsidR="004E6B86" w:rsidRPr="003B749C" w:rsidRDefault="004E6B86" w:rsidP="004E6B86">
      <w:pPr>
        <w:jc w:val="right"/>
      </w:pPr>
      <w:r w:rsidRPr="003B749C">
        <w:t xml:space="preserve">Praca licencjacka </w:t>
      </w:r>
    </w:p>
    <w:p w:rsidR="004E6B86" w:rsidRPr="003B749C" w:rsidRDefault="004E6B86" w:rsidP="004E6B86">
      <w:pPr>
        <w:jc w:val="right"/>
      </w:pPr>
      <w:r w:rsidRPr="003B749C">
        <w:t xml:space="preserve">napisana pod kierunkiem </w:t>
      </w:r>
    </w:p>
    <w:p w:rsidR="004E6B86" w:rsidRPr="003B749C" w:rsidRDefault="004E6B86" w:rsidP="004E6B86">
      <w:pPr>
        <w:jc w:val="right"/>
      </w:pPr>
      <w:r w:rsidRPr="003B749C">
        <w:t>prof. zw. dr hab. Jolanta Obniska</w:t>
      </w:r>
    </w:p>
    <w:p w:rsidR="004E6B86" w:rsidRPr="003B749C" w:rsidRDefault="004E6B86" w:rsidP="004E6B86">
      <w:pPr>
        <w:jc w:val="right"/>
      </w:pPr>
    </w:p>
    <w:p w:rsidR="004E6B86" w:rsidRPr="003B749C" w:rsidRDefault="004E6B86" w:rsidP="004E6B86"/>
    <w:p w:rsidR="004E6B86" w:rsidRPr="003B749C" w:rsidRDefault="004E6B86" w:rsidP="004E6B86">
      <w:pPr>
        <w:jc w:val="center"/>
      </w:pPr>
    </w:p>
    <w:p w:rsidR="004E6B86" w:rsidRPr="003B749C" w:rsidRDefault="004E6B86" w:rsidP="004E6B86">
      <w:pPr>
        <w:jc w:val="center"/>
      </w:pPr>
      <w:r w:rsidRPr="003B749C">
        <w:t>Kraków 2016</w:t>
      </w:r>
      <w:r w:rsidR="009F4EE3" w:rsidRPr="003B749C">
        <w:t xml:space="preserve"> </w:t>
      </w:r>
      <w:r w:rsidRPr="003B749C">
        <w:t xml:space="preserve">r. </w:t>
      </w:r>
    </w:p>
    <w:p w:rsidR="001347E5" w:rsidRPr="003B749C" w:rsidRDefault="001347E5" w:rsidP="00D36CF8">
      <w:pPr>
        <w:spacing w:line="360" w:lineRule="auto"/>
        <w:rPr>
          <w:rFonts w:eastAsia="Calibri"/>
        </w:rPr>
      </w:pPr>
    </w:p>
    <w:p w:rsidR="001347E5" w:rsidRPr="003B749C" w:rsidRDefault="001347E5" w:rsidP="00D36CF8">
      <w:pPr>
        <w:spacing w:line="360" w:lineRule="auto"/>
        <w:rPr>
          <w:rFonts w:eastAsia="Calibri"/>
        </w:rPr>
      </w:pPr>
    </w:p>
    <w:p w:rsidR="001347E5" w:rsidRPr="003B749C" w:rsidRDefault="001347E5" w:rsidP="00D36CF8">
      <w:pPr>
        <w:spacing w:line="360" w:lineRule="auto"/>
        <w:rPr>
          <w:rFonts w:eastAsia="Calibri"/>
        </w:rPr>
      </w:pPr>
    </w:p>
    <w:p w:rsidR="00A358B8" w:rsidRPr="003B749C" w:rsidRDefault="00D36CF8" w:rsidP="00B75BAE">
      <w:pPr>
        <w:spacing w:line="360" w:lineRule="auto"/>
        <w:ind w:firstLine="708"/>
        <w:rPr>
          <w:b/>
          <w:sz w:val="28"/>
          <w:szCs w:val="28"/>
        </w:rPr>
      </w:pPr>
      <w:r w:rsidRPr="003B749C">
        <w:rPr>
          <w:rFonts w:eastAsia="Calibri"/>
          <w:b/>
          <w:sz w:val="28"/>
          <w:szCs w:val="28"/>
        </w:rPr>
        <w:lastRenderedPageBreak/>
        <w:t xml:space="preserve">Spis treści </w:t>
      </w:r>
    </w:p>
    <w:p w:rsidR="00D36CF8" w:rsidRPr="003B749C" w:rsidRDefault="00096B58" w:rsidP="00096B58">
      <w:pPr>
        <w:tabs>
          <w:tab w:val="right" w:leader="dot" w:pos="8505"/>
        </w:tabs>
        <w:spacing w:after="0" w:line="360" w:lineRule="auto"/>
        <w:rPr>
          <w:sz w:val="20"/>
          <w:szCs w:val="20"/>
        </w:rPr>
      </w:pPr>
      <w:r>
        <w:rPr>
          <w:sz w:val="20"/>
          <w:szCs w:val="20"/>
        </w:rPr>
        <w:t>Wstęp</w:t>
      </w:r>
      <w:r>
        <w:rPr>
          <w:sz w:val="20"/>
          <w:szCs w:val="20"/>
        </w:rPr>
        <w:tab/>
        <w:t>3</w:t>
      </w:r>
    </w:p>
    <w:p w:rsidR="00096B58" w:rsidRDefault="00096B58" w:rsidP="00B55B81">
      <w:pPr>
        <w:tabs>
          <w:tab w:val="right" w:leader="dot" w:pos="8505"/>
        </w:tabs>
        <w:spacing w:after="0" w:line="360" w:lineRule="auto"/>
        <w:rPr>
          <w:rFonts w:eastAsia="Calibri"/>
          <w:sz w:val="20"/>
          <w:szCs w:val="20"/>
        </w:rPr>
      </w:pPr>
    </w:p>
    <w:p w:rsidR="00D36CF8" w:rsidRPr="003B749C" w:rsidRDefault="00D36CF8" w:rsidP="00096B58">
      <w:pPr>
        <w:tabs>
          <w:tab w:val="right" w:leader="dot" w:pos="8505"/>
        </w:tabs>
        <w:spacing w:after="0" w:line="360" w:lineRule="auto"/>
        <w:rPr>
          <w:rFonts w:eastAsia="Calibri"/>
          <w:sz w:val="20"/>
          <w:szCs w:val="20"/>
        </w:rPr>
      </w:pPr>
      <w:r w:rsidRPr="003B749C">
        <w:rPr>
          <w:rFonts w:eastAsia="Calibri"/>
          <w:sz w:val="20"/>
          <w:szCs w:val="20"/>
        </w:rPr>
        <w:t>Rozdział 1</w:t>
      </w:r>
      <w:r w:rsidRPr="003B749C">
        <w:rPr>
          <w:sz w:val="20"/>
          <w:szCs w:val="20"/>
        </w:rPr>
        <w:t>. Przyczyny i czynniki ryzyka choroby wieńcowe</w:t>
      </w:r>
      <w:r w:rsidR="00096B58">
        <w:rPr>
          <w:sz w:val="20"/>
          <w:szCs w:val="20"/>
        </w:rPr>
        <w:tab/>
        <w:t>4</w:t>
      </w:r>
    </w:p>
    <w:p w:rsidR="00D36CF8" w:rsidRPr="003B749C" w:rsidRDefault="00CF5854" w:rsidP="00B55B81">
      <w:pPr>
        <w:tabs>
          <w:tab w:val="right" w:leader="dot" w:pos="8505"/>
        </w:tabs>
        <w:spacing w:after="0" w:line="360" w:lineRule="auto"/>
        <w:ind w:left="567"/>
        <w:rPr>
          <w:rFonts w:eastAsia="Calibri"/>
          <w:sz w:val="20"/>
          <w:szCs w:val="20"/>
        </w:rPr>
      </w:pPr>
      <w:r w:rsidRPr="003B749C">
        <w:rPr>
          <w:rFonts w:eastAsia="Calibri"/>
          <w:sz w:val="20"/>
          <w:szCs w:val="20"/>
        </w:rPr>
        <w:t xml:space="preserve">1.1. </w:t>
      </w:r>
      <w:r w:rsidR="00454521" w:rsidRPr="003B749C">
        <w:rPr>
          <w:rFonts w:eastAsia="Calibri"/>
          <w:sz w:val="20"/>
          <w:szCs w:val="20"/>
        </w:rPr>
        <w:t>Czyn</w:t>
      </w:r>
      <w:r w:rsidR="00096B58">
        <w:rPr>
          <w:rFonts w:eastAsia="Calibri"/>
          <w:sz w:val="20"/>
          <w:szCs w:val="20"/>
        </w:rPr>
        <w:t>niki ryzyka</w:t>
      </w:r>
      <w:r w:rsidR="00096B58">
        <w:rPr>
          <w:rFonts w:eastAsia="Calibri"/>
          <w:sz w:val="20"/>
          <w:szCs w:val="20"/>
        </w:rPr>
        <w:tab/>
        <w:t>4</w:t>
      </w:r>
    </w:p>
    <w:p w:rsidR="00454521" w:rsidRPr="003B749C" w:rsidRDefault="00CF5854" w:rsidP="00B55B81">
      <w:pPr>
        <w:tabs>
          <w:tab w:val="right" w:leader="dot" w:pos="8505"/>
        </w:tabs>
        <w:spacing w:after="0" w:line="360" w:lineRule="auto"/>
        <w:ind w:left="567"/>
        <w:rPr>
          <w:rFonts w:eastAsia="Calibri"/>
          <w:sz w:val="20"/>
          <w:szCs w:val="20"/>
        </w:rPr>
      </w:pPr>
      <w:r w:rsidRPr="003B749C">
        <w:rPr>
          <w:rFonts w:eastAsia="Calibri"/>
          <w:sz w:val="20"/>
          <w:szCs w:val="20"/>
        </w:rPr>
        <w:t xml:space="preserve">1.2. </w:t>
      </w:r>
      <w:r w:rsidR="00096B58">
        <w:rPr>
          <w:rFonts w:eastAsia="Calibri"/>
          <w:sz w:val="20"/>
          <w:szCs w:val="20"/>
        </w:rPr>
        <w:t>Obraz kliniczny</w:t>
      </w:r>
      <w:r w:rsidR="00096B58">
        <w:rPr>
          <w:rFonts w:eastAsia="Calibri"/>
          <w:sz w:val="20"/>
          <w:szCs w:val="20"/>
        </w:rPr>
        <w:tab/>
        <w:t>5</w:t>
      </w:r>
    </w:p>
    <w:p w:rsidR="00F246D3" w:rsidRPr="003B749C" w:rsidRDefault="00CF5854" w:rsidP="00B55B81">
      <w:pPr>
        <w:tabs>
          <w:tab w:val="right" w:leader="dot" w:pos="8505"/>
        </w:tabs>
        <w:spacing w:after="0" w:line="360" w:lineRule="auto"/>
        <w:ind w:left="567"/>
        <w:rPr>
          <w:rFonts w:eastAsia="Calibri"/>
          <w:sz w:val="20"/>
          <w:szCs w:val="20"/>
        </w:rPr>
      </w:pPr>
      <w:r w:rsidRPr="003B749C">
        <w:rPr>
          <w:rFonts w:eastAsia="Calibri"/>
          <w:sz w:val="20"/>
          <w:szCs w:val="20"/>
        </w:rPr>
        <w:t xml:space="preserve">1.3. </w:t>
      </w:r>
      <w:r w:rsidR="00F246D3" w:rsidRPr="003B749C">
        <w:rPr>
          <w:rFonts w:eastAsia="Calibri"/>
          <w:sz w:val="20"/>
          <w:szCs w:val="20"/>
        </w:rPr>
        <w:t>Miażdżyca</w:t>
      </w:r>
      <w:r w:rsidR="00096B58">
        <w:rPr>
          <w:rFonts w:eastAsia="Calibri"/>
          <w:sz w:val="20"/>
          <w:szCs w:val="20"/>
        </w:rPr>
        <w:tab/>
        <w:t>6</w:t>
      </w:r>
    </w:p>
    <w:p w:rsidR="0046201F" w:rsidRPr="003B749C" w:rsidRDefault="0046201F" w:rsidP="00B55B81">
      <w:pPr>
        <w:tabs>
          <w:tab w:val="right" w:leader="dot" w:pos="8505"/>
        </w:tabs>
        <w:spacing w:after="0" w:line="360" w:lineRule="auto"/>
        <w:ind w:left="567"/>
        <w:rPr>
          <w:rFonts w:eastAsia="Calibri"/>
          <w:sz w:val="20"/>
          <w:szCs w:val="20"/>
        </w:rPr>
      </w:pPr>
    </w:p>
    <w:p w:rsidR="00D36CF8" w:rsidRPr="003B749C" w:rsidRDefault="00D36CF8" w:rsidP="00B55B81">
      <w:pPr>
        <w:tabs>
          <w:tab w:val="right" w:leader="dot" w:pos="8505"/>
        </w:tabs>
        <w:spacing w:after="0" w:line="360" w:lineRule="auto"/>
        <w:rPr>
          <w:rFonts w:eastAsia="Calibri"/>
          <w:sz w:val="20"/>
          <w:szCs w:val="20"/>
        </w:rPr>
      </w:pPr>
      <w:r w:rsidRPr="003B749C">
        <w:rPr>
          <w:rFonts w:eastAsia="Calibri"/>
          <w:sz w:val="20"/>
          <w:szCs w:val="20"/>
        </w:rPr>
        <w:t>Rozdział 2</w:t>
      </w:r>
      <w:r w:rsidRPr="003B749C">
        <w:rPr>
          <w:sz w:val="20"/>
          <w:szCs w:val="20"/>
        </w:rPr>
        <w:t>. Diagnostyka</w:t>
      </w:r>
      <w:r w:rsidR="00096B58">
        <w:rPr>
          <w:sz w:val="20"/>
          <w:szCs w:val="20"/>
        </w:rPr>
        <w:tab/>
        <w:t>8</w:t>
      </w:r>
    </w:p>
    <w:p w:rsidR="00CF5854" w:rsidRPr="003B749C" w:rsidRDefault="0075170C" w:rsidP="00B55B81">
      <w:pPr>
        <w:tabs>
          <w:tab w:val="right" w:leader="dot" w:pos="8505"/>
        </w:tabs>
        <w:spacing w:after="0" w:line="360" w:lineRule="auto"/>
        <w:ind w:left="567"/>
        <w:rPr>
          <w:sz w:val="20"/>
          <w:szCs w:val="20"/>
        </w:rPr>
      </w:pPr>
      <w:r w:rsidRPr="003B749C">
        <w:rPr>
          <w:sz w:val="20"/>
          <w:szCs w:val="20"/>
        </w:rPr>
        <w:t xml:space="preserve"> 2.1.</w:t>
      </w:r>
      <w:r w:rsidR="00A358B8" w:rsidRPr="003B749C">
        <w:rPr>
          <w:sz w:val="20"/>
          <w:szCs w:val="20"/>
        </w:rPr>
        <w:t xml:space="preserve"> </w:t>
      </w:r>
      <w:r w:rsidR="00825A47" w:rsidRPr="003B749C">
        <w:rPr>
          <w:sz w:val="20"/>
          <w:szCs w:val="20"/>
        </w:rPr>
        <w:t>Elektrokardiografia (EKG</w:t>
      </w:r>
      <w:r w:rsidR="00096B58">
        <w:rPr>
          <w:sz w:val="20"/>
          <w:szCs w:val="20"/>
        </w:rPr>
        <w:t>)</w:t>
      </w:r>
      <w:r w:rsidR="00096B58">
        <w:rPr>
          <w:sz w:val="20"/>
          <w:szCs w:val="20"/>
        </w:rPr>
        <w:tab/>
        <w:t>8</w:t>
      </w:r>
    </w:p>
    <w:p w:rsidR="00CF5854" w:rsidRPr="003B749C" w:rsidRDefault="0075170C" w:rsidP="00B55B81">
      <w:pPr>
        <w:tabs>
          <w:tab w:val="right" w:leader="dot" w:pos="8505"/>
        </w:tabs>
        <w:spacing w:after="0" w:line="360" w:lineRule="auto"/>
        <w:ind w:left="567"/>
        <w:rPr>
          <w:bCs/>
          <w:sz w:val="20"/>
          <w:szCs w:val="20"/>
        </w:rPr>
      </w:pPr>
      <w:r w:rsidRPr="003B749C">
        <w:rPr>
          <w:rFonts w:eastAsia="Calibri"/>
          <w:sz w:val="20"/>
          <w:szCs w:val="20"/>
        </w:rPr>
        <w:t xml:space="preserve"> </w:t>
      </w:r>
      <w:r w:rsidR="00D36CF8" w:rsidRPr="003B749C">
        <w:rPr>
          <w:rFonts w:eastAsia="Calibri"/>
          <w:sz w:val="20"/>
          <w:szCs w:val="20"/>
        </w:rPr>
        <w:t>2.2</w:t>
      </w:r>
      <w:r w:rsidR="00D36CF8" w:rsidRPr="003B749C">
        <w:rPr>
          <w:sz w:val="20"/>
          <w:szCs w:val="20"/>
        </w:rPr>
        <w:t>.</w:t>
      </w:r>
      <w:r w:rsidR="00CF5854" w:rsidRPr="003B749C">
        <w:rPr>
          <w:sz w:val="20"/>
          <w:szCs w:val="20"/>
        </w:rPr>
        <w:t xml:space="preserve"> </w:t>
      </w:r>
      <w:r w:rsidR="00CF5854" w:rsidRPr="003B749C">
        <w:rPr>
          <w:bCs/>
          <w:sz w:val="20"/>
          <w:szCs w:val="20"/>
        </w:rPr>
        <w:t>EKG metodą Holtera</w:t>
      </w:r>
      <w:r w:rsidR="00096B58">
        <w:rPr>
          <w:bCs/>
          <w:sz w:val="20"/>
          <w:szCs w:val="20"/>
        </w:rPr>
        <w:tab/>
        <w:t>8</w:t>
      </w:r>
    </w:p>
    <w:p w:rsidR="003E34A8" w:rsidRPr="003B749C" w:rsidRDefault="003E34A8" w:rsidP="00B55B81">
      <w:pPr>
        <w:tabs>
          <w:tab w:val="right" w:leader="dot" w:pos="8505"/>
        </w:tabs>
        <w:spacing w:after="0" w:line="360" w:lineRule="auto"/>
        <w:ind w:left="567"/>
        <w:rPr>
          <w:rFonts w:eastAsia="Calibri"/>
          <w:sz w:val="20"/>
          <w:szCs w:val="20"/>
        </w:rPr>
      </w:pPr>
      <w:r w:rsidRPr="003B749C">
        <w:rPr>
          <w:rFonts w:eastAsia="Calibri"/>
          <w:sz w:val="20"/>
          <w:szCs w:val="20"/>
        </w:rPr>
        <w:t xml:space="preserve"> 2.3. Test </w:t>
      </w:r>
      <w:r w:rsidR="00C57F17" w:rsidRPr="003B749C">
        <w:rPr>
          <w:rFonts w:eastAsia="Calibri"/>
          <w:sz w:val="20"/>
          <w:szCs w:val="20"/>
        </w:rPr>
        <w:t>wysiłkowy</w:t>
      </w:r>
      <w:r w:rsidR="00096B58">
        <w:rPr>
          <w:rFonts w:eastAsia="Calibri"/>
          <w:sz w:val="20"/>
          <w:szCs w:val="20"/>
        </w:rPr>
        <w:tab/>
        <w:t>8</w:t>
      </w:r>
    </w:p>
    <w:p w:rsidR="003E34A8" w:rsidRPr="003B749C" w:rsidRDefault="00096B58" w:rsidP="00B55B81">
      <w:pPr>
        <w:tabs>
          <w:tab w:val="right" w:leader="dot" w:pos="8505"/>
        </w:tabs>
        <w:spacing w:after="0" w:line="360" w:lineRule="auto"/>
        <w:ind w:left="567"/>
        <w:rPr>
          <w:bCs/>
          <w:sz w:val="20"/>
          <w:szCs w:val="20"/>
        </w:rPr>
      </w:pPr>
      <w:r>
        <w:rPr>
          <w:bCs/>
          <w:sz w:val="20"/>
          <w:szCs w:val="20"/>
        </w:rPr>
        <w:t xml:space="preserve"> 2.4</w:t>
      </w:r>
      <w:r w:rsidR="003E34A8" w:rsidRPr="003B749C">
        <w:rPr>
          <w:bCs/>
          <w:sz w:val="20"/>
          <w:szCs w:val="20"/>
        </w:rPr>
        <w:t>. Echokardiografia</w:t>
      </w:r>
      <w:r>
        <w:rPr>
          <w:bCs/>
          <w:sz w:val="20"/>
          <w:szCs w:val="20"/>
        </w:rPr>
        <w:tab/>
        <w:t>9</w:t>
      </w:r>
    </w:p>
    <w:p w:rsidR="0075170C" w:rsidRPr="003B749C" w:rsidRDefault="00CF5854" w:rsidP="00B55B81">
      <w:pPr>
        <w:tabs>
          <w:tab w:val="right" w:leader="dot" w:pos="8505"/>
        </w:tabs>
        <w:spacing w:after="0" w:line="360" w:lineRule="auto"/>
        <w:ind w:left="567"/>
        <w:rPr>
          <w:bCs/>
          <w:sz w:val="20"/>
          <w:szCs w:val="20"/>
        </w:rPr>
      </w:pPr>
      <w:r w:rsidRPr="003B749C">
        <w:rPr>
          <w:bCs/>
          <w:sz w:val="20"/>
          <w:szCs w:val="20"/>
        </w:rPr>
        <w:t xml:space="preserve"> </w:t>
      </w:r>
      <w:r w:rsidR="003E34A8" w:rsidRPr="003B749C">
        <w:rPr>
          <w:bCs/>
          <w:sz w:val="20"/>
          <w:szCs w:val="20"/>
        </w:rPr>
        <w:t>2.5</w:t>
      </w:r>
      <w:r w:rsidR="00A358B8" w:rsidRPr="003B749C">
        <w:rPr>
          <w:bCs/>
          <w:sz w:val="20"/>
          <w:szCs w:val="20"/>
        </w:rPr>
        <w:t>.</w:t>
      </w:r>
      <w:r w:rsidR="003E34A8" w:rsidRPr="003B749C">
        <w:rPr>
          <w:bCs/>
          <w:sz w:val="20"/>
          <w:szCs w:val="20"/>
        </w:rPr>
        <w:t xml:space="preserve"> </w:t>
      </w:r>
      <w:r w:rsidR="006E50B5" w:rsidRPr="006E50B5">
        <w:rPr>
          <w:sz w:val="20"/>
        </w:rPr>
        <w:t>Koronarografia</w:t>
      </w:r>
      <w:r w:rsidR="00096B58">
        <w:rPr>
          <w:bCs/>
          <w:sz w:val="20"/>
          <w:szCs w:val="20"/>
        </w:rPr>
        <w:tab/>
        <w:t>9</w:t>
      </w:r>
    </w:p>
    <w:p w:rsidR="00CF5854" w:rsidRPr="003B749C" w:rsidRDefault="0075170C" w:rsidP="0046201F">
      <w:pPr>
        <w:tabs>
          <w:tab w:val="right" w:leader="dot" w:pos="8505"/>
        </w:tabs>
        <w:spacing w:after="0" w:line="360" w:lineRule="auto"/>
        <w:ind w:left="567"/>
        <w:rPr>
          <w:bCs/>
          <w:sz w:val="20"/>
          <w:szCs w:val="20"/>
        </w:rPr>
      </w:pPr>
      <w:r w:rsidRPr="003B749C">
        <w:rPr>
          <w:bCs/>
          <w:sz w:val="20"/>
          <w:szCs w:val="20"/>
        </w:rPr>
        <w:t xml:space="preserve"> </w:t>
      </w:r>
      <w:r w:rsidR="003E34A8" w:rsidRPr="003B749C">
        <w:rPr>
          <w:bCs/>
          <w:sz w:val="20"/>
          <w:szCs w:val="20"/>
        </w:rPr>
        <w:t>2.6</w:t>
      </w:r>
      <w:r w:rsidR="00A358B8" w:rsidRPr="003B749C">
        <w:rPr>
          <w:bCs/>
          <w:sz w:val="20"/>
          <w:szCs w:val="20"/>
        </w:rPr>
        <w:t>.</w:t>
      </w:r>
      <w:r w:rsidR="00CF5854" w:rsidRPr="003B749C">
        <w:rPr>
          <w:bCs/>
          <w:sz w:val="20"/>
          <w:szCs w:val="20"/>
        </w:rPr>
        <w:t xml:space="preserve"> </w:t>
      </w:r>
      <w:r w:rsidR="007A4412" w:rsidRPr="003B749C">
        <w:rPr>
          <w:bCs/>
          <w:sz w:val="20"/>
          <w:szCs w:val="20"/>
        </w:rPr>
        <w:t>Badania</w:t>
      </w:r>
      <w:r w:rsidR="00CF5854" w:rsidRPr="003B749C">
        <w:rPr>
          <w:bCs/>
          <w:sz w:val="20"/>
          <w:szCs w:val="20"/>
        </w:rPr>
        <w:t xml:space="preserve"> laboratoryjne</w:t>
      </w:r>
      <w:r w:rsidR="00096B58">
        <w:rPr>
          <w:bCs/>
          <w:sz w:val="20"/>
          <w:szCs w:val="20"/>
        </w:rPr>
        <w:tab/>
        <w:t>9</w:t>
      </w:r>
    </w:p>
    <w:p w:rsidR="0046201F" w:rsidRPr="003B749C" w:rsidRDefault="0046201F" w:rsidP="0046201F">
      <w:pPr>
        <w:tabs>
          <w:tab w:val="right" w:leader="dot" w:pos="8505"/>
        </w:tabs>
        <w:spacing w:after="0" w:line="360" w:lineRule="auto"/>
        <w:ind w:left="567"/>
        <w:rPr>
          <w:bCs/>
          <w:sz w:val="20"/>
          <w:szCs w:val="20"/>
        </w:rPr>
      </w:pPr>
    </w:p>
    <w:p w:rsidR="00D36CF8" w:rsidRPr="003B749C" w:rsidRDefault="00D36CF8" w:rsidP="0046201F">
      <w:pPr>
        <w:tabs>
          <w:tab w:val="right" w:leader="dot" w:pos="8505"/>
        </w:tabs>
        <w:spacing w:after="0" w:line="360" w:lineRule="auto"/>
        <w:rPr>
          <w:rFonts w:eastAsia="Calibri"/>
          <w:sz w:val="20"/>
          <w:szCs w:val="20"/>
        </w:rPr>
      </w:pPr>
      <w:r w:rsidRPr="003B749C">
        <w:rPr>
          <w:rFonts w:eastAsia="Calibri"/>
          <w:sz w:val="20"/>
          <w:szCs w:val="20"/>
        </w:rPr>
        <w:t xml:space="preserve">Rozdział  3. </w:t>
      </w:r>
      <w:r w:rsidRPr="003B749C">
        <w:rPr>
          <w:sz w:val="20"/>
          <w:szCs w:val="20"/>
        </w:rPr>
        <w:t>Leczenie farmakologiczne w chorobie wieńcowej</w:t>
      </w:r>
      <w:r w:rsidR="00096B58">
        <w:rPr>
          <w:sz w:val="20"/>
          <w:szCs w:val="20"/>
        </w:rPr>
        <w:tab/>
        <w:t>10</w:t>
      </w:r>
    </w:p>
    <w:p w:rsidR="00D36CF8" w:rsidRPr="003B749C" w:rsidRDefault="00D36CF8" w:rsidP="0046201F">
      <w:pPr>
        <w:tabs>
          <w:tab w:val="right" w:leader="dot" w:pos="8505"/>
        </w:tabs>
        <w:spacing w:after="0" w:line="360" w:lineRule="auto"/>
        <w:rPr>
          <w:rFonts w:eastAsia="Calibri"/>
          <w:sz w:val="20"/>
          <w:szCs w:val="20"/>
        </w:rPr>
      </w:pPr>
      <w:r w:rsidRPr="003B749C">
        <w:rPr>
          <w:rFonts w:eastAsia="Calibri"/>
          <w:sz w:val="20"/>
          <w:szCs w:val="20"/>
        </w:rPr>
        <w:t xml:space="preserve">     </w:t>
      </w:r>
      <w:r w:rsidR="0046201F" w:rsidRPr="003B749C">
        <w:rPr>
          <w:rFonts w:eastAsia="Calibri"/>
          <w:sz w:val="20"/>
          <w:szCs w:val="20"/>
        </w:rPr>
        <w:t xml:space="preserve">       </w:t>
      </w:r>
      <w:r w:rsidRPr="003B749C">
        <w:rPr>
          <w:rFonts w:eastAsia="Calibri"/>
          <w:sz w:val="20"/>
          <w:szCs w:val="20"/>
        </w:rPr>
        <w:t xml:space="preserve"> 3.1. </w:t>
      </w:r>
      <w:r w:rsidR="005604BB" w:rsidRPr="003B749C">
        <w:rPr>
          <w:rFonts w:eastAsia="Calibri"/>
          <w:sz w:val="20"/>
          <w:szCs w:val="20"/>
        </w:rPr>
        <w:t>Leki fibrynolityczne</w:t>
      </w:r>
      <w:r w:rsidR="00096B58">
        <w:rPr>
          <w:rFonts w:eastAsia="Calibri"/>
          <w:sz w:val="20"/>
          <w:szCs w:val="20"/>
        </w:rPr>
        <w:tab/>
        <w:t>10</w:t>
      </w:r>
    </w:p>
    <w:p w:rsidR="0046201F" w:rsidRPr="003B749C" w:rsidRDefault="0046201F" w:rsidP="0046201F">
      <w:pPr>
        <w:tabs>
          <w:tab w:val="right" w:leader="dot" w:pos="8505"/>
        </w:tabs>
        <w:spacing w:after="0" w:line="360" w:lineRule="auto"/>
        <w:rPr>
          <w:rFonts w:eastAsia="Calibri"/>
          <w:sz w:val="20"/>
          <w:szCs w:val="20"/>
        </w:rPr>
      </w:pPr>
      <w:r w:rsidRPr="003B749C">
        <w:rPr>
          <w:rFonts w:eastAsia="Calibri"/>
          <w:sz w:val="20"/>
          <w:szCs w:val="20"/>
        </w:rPr>
        <w:t xml:space="preserve">             3.2. Leki przeciwpłytkowe</w:t>
      </w:r>
      <w:r w:rsidR="00096B58">
        <w:rPr>
          <w:rFonts w:eastAsia="Calibri"/>
          <w:sz w:val="20"/>
          <w:szCs w:val="20"/>
        </w:rPr>
        <w:tab/>
        <w:t>10</w:t>
      </w:r>
    </w:p>
    <w:p w:rsidR="0046201F" w:rsidRPr="003B749C" w:rsidRDefault="0046201F" w:rsidP="0046201F">
      <w:pPr>
        <w:tabs>
          <w:tab w:val="right" w:leader="dot" w:pos="8505"/>
        </w:tabs>
        <w:spacing w:after="0" w:line="360" w:lineRule="auto"/>
        <w:rPr>
          <w:rFonts w:eastAsia="Calibri"/>
          <w:sz w:val="20"/>
          <w:szCs w:val="20"/>
        </w:rPr>
      </w:pPr>
      <w:r w:rsidRPr="003B749C">
        <w:rPr>
          <w:rFonts w:eastAsia="Calibri"/>
          <w:sz w:val="20"/>
          <w:szCs w:val="20"/>
        </w:rPr>
        <w:t xml:space="preserve">             3.3. Diuretyki pętlowe</w:t>
      </w:r>
      <w:r w:rsidR="00096B58">
        <w:rPr>
          <w:rFonts w:eastAsia="Calibri"/>
          <w:sz w:val="20"/>
          <w:szCs w:val="20"/>
        </w:rPr>
        <w:tab/>
        <w:t>11</w:t>
      </w:r>
    </w:p>
    <w:p w:rsidR="0046201F" w:rsidRPr="003B749C" w:rsidRDefault="0046201F" w:rsidP="0046201F">
      <w:pPr>
        <w:tabs>
          <w:tab w:val="right" w:leader="dot" w:pos="8505"/>
        </w:tabs>
        <w:spacing w:after="0" w:line="360" w:lineRule="auto"/>
        <w:rPr>
          <w:rFonts w:eastAsia="Calibri"/>
          <w:sz w:val="20"/>
          <w:szCs w:val="20"/>
        </w:rPr>
      </w:pPr>
      <w:r w:rsidRPr="003B749C">
        <w:rPr>
          <w:rFonts w:eastAsia="Calibri"/>
          <w:sz w:val="20"/>
          <w:szCs w:val="20"/>
        </w:rPr>
        <w:t xml:space="preserve">             3.4. Glikozydy </w:t>
      </w:r>
      <w:r w:rsidR="009F4EE3" w:rsidRPr="003B749C">
        <w:rPr>
          <w:rFonts w:eastAsia="Calibri"/>
          <w:sz w:val="20"/>
          <w:szCs w:val="20"/>
        </w:rPr>
        <w:t>nasercowe</w:t>
      </w:r>
      <w:r w:rsidR="00096B58">
        <w:rPr>
          <w:rFonts w:eastAsia="Calibri"/>
          <w:sz w:val="20"/>
          <w:szCs w:val="20"/>
        </w:rPr>
        <w:tab/>
        <w:t>11</w:t>
      </w:r>
    </w:p>
    <w:p w:rsidR="0046201F" w:rsidRPr="003B749C" w:rsidRDefault="0046201F" w:rsidP="00096B58">
      <w:pPr>
        <w:tabs>
          <w:tab w:val="right" w:leader="dot" w:pos="8505"/>
        </w:tabs>
        <w:spacing w:after="0" w:line="360" w:lineRule="auto"/>
        <w:rPr>
          <w:sz w:val="20"/>
          <w:szCs w:val="20"/>
        </w:rPr>
      </w:pPr>
      <w:r w:rsidRPr="003B749C">
        <w:rPr>
          <w:rFonts w:eastAsia="Calibri"/>
          <w:sz w:val="20"/>
          <w:szCs w:val="20"/>
        </w:rPr>
        <w:t xml:space="preserve">             3.5. </w:t>
      </w:r>
      <w:r w:rsidRPr="003B749C">
        <w:rPr>
          <w:sz w:val="20"/>
          <w:szCs w:val="20"/>
        </w:rPr>
        <w:t>Leki β-adreonolityczne</w:t>
      </w:r>
      <w:r w:rsidR="005F268C">
        <w:rPr>
          <w:sz w:val="20"/>
          <w:szCs w:val="20"/>
        </w:rPr>
        <w:tab/>
        <w:t>12</w:t>
      </w:r>
    </w:p>
    <w:p w:rsidR="0046201F" w:rsidRPr="003B749C" w:rsidRDefault="0046201F" w:rsidP="00096B58">
      <w:pPr>
        <w:tabs>
          <w:tab w:val="right" w:leader="dot" w:pos="8505"/>
        </w:tabs>
        <w:spacing w:after="0" w:line="360" w:lineRule="auto"/>
        <w:rPr>
          <w:sz w:val="20"/>
          <w:szCs w:val="20"/>
        </w:rPr>
      </w:pPr>
      <w:r w:rsidRPr="003B749C">
        <w:rPr>
          <w:sz w:val="20"/>
          <w:szCs w:val="20"/>
        </w:rPr>
        <w:t xml:space="preserve">             3.6. Leki o działaniu inotropowo dodatnim</w:t>
      </w:r>
      <w:r w:rsidR="00096B58">
        <w:rPr>
          <w:sz w:val="20"/>
          <w:szCs w:val="20"/>
        </w:rPr>
        <w:tab/>
        <w:t>12</w:t>
      </w:r>
    </w:p>
    <w:p w:rsidR="0046201F" w:rsidRPr="003B749C" w:rsidRDefault="0046201F" w:rsidP="00096B58">
      <w:pPr>
        <w:tabs>
          <w:tab w:val="right" w:leader="dot" w:pos="8505"/>
        </w:tabs>
        <w:spacing w:after="0" w:line="360" w:lineRule="auto"/>
        <w:rPr>
          <w:sz w:val="20"/>
          <w:szCs w:val="20"/>
        </w:rPr>
      </w:pPr>
      <w:r w:rsidRPr="003B749C">
        <w:rPr>
          <w:sz w:val="20"/>
          <w:szCs w:val="20"/>
        </w:rPr>
        <w:t xml:space="preserve">    </w:t>
      </w:r>
      <w:r w:rsidR="009F4EE3" w:rsidRPr="003B749C">
        <w:rPr>
          <w:sz w:val="20"/>
          <w:szCs w:val="20"/>
        </w:rPr>
        <w:t xml:space="preserve">         3.7. Antagoniści kanałów wapniowych</w:t>
      </w:r>
      <w:r w:rsidR="00096B58">
        <w:rPr>
          <w:sz w:val="20"/>
          <w:szCs w:val="20"/>
        </w:rPr>
        <w:tab/>
        <w:t>12</w:t>
      </w:r>
    </w:p>
    <w:p w:rsidR="0046201F" w:rsidRPr="003B749C" w:rsidRDefault="0046201F" w:rsidP="00096B58">
      <w:pPr>
        <w:tabs>
          <w:tab w:val="right" w:leader="dot" w:pos="8505"/>
        </w:tabs>
        <w:spacing w:after="0" w:line="360" w:lineRule="auto"/>
        <w:rPr>
          <w:sz w:val="20"/>
          <w:szCs w:val="20"/>
        </w:rPr>
      </w:pPr>
      <w:r w:rsidRPr="003B749C">
        <w:rPr>
          <w:sz w:val="20"/>
          <w:szCs w:val="20"/>
        </w:rPr>
        <w:t xml:space="preserve">             3.8. Nitraty</w:t>
      </w:r>
      <w:r w:rsidR="005F268C">
        <w:rPr>
          <w:sz w:val="20"/>
          <w:szCs w:val="20"/>
        </w:rPr>
        <w:tab/>
        <w:t>13</w:t>
      </w:r>
    </w:p>
    <w:p w:rsidR="0046201F" w:rsidRPr="003B749C" w:rsidRDefault="0046201F" w:rsidP="00096B58">
      <w:pPr>
        <w:tabs>
          <w:tab w:val="right" w:leader="dot" w:pos="8505"/>
        </w:tabs>
        <w:spacing w:after="0" w:line="360" w:lineRule="auto"/>
        <w:rPr>
          <w:b/>
        </w:rPr>
      </w:pPr>
      <w:r w:rsidRPr="003B749C">
        <w:rPr>
          <w:sz w:val="20"/>
          <w:szCs w:val="20"/>
        </w:rPr>
        <w:t xml:space="preserve">             3.9. Standard MONA</w:t>
      </w:r>
      <w:r w:rsidR="00096B58">
        <w:rPr>
          <w:sz w:val="20"/>
          <w:szCs w:val="20"/>
        </w:rPr>
        <w:tab/>
        <w:t>13</w:t>
      </w:r>
    </w:p>
    <w:p w:rsidR="0046201F" w:rsidRPr="003B749C" w:rsidRDefault="0046201F" w:rsidP="0046201F">
      <w:pPr>
        <w:tabs>
          <w:tab w:val="right" w:leader="dot" w:pos="8505"/>
        </w:tabs>
        <w:spacing w:after="0" w:line="360" w:lineRule="auto"/>
        <w:rPr>
          <w:rFonts w:eastAsia="Calibri"/>
          <w:sz w:val="20"/>
          <w:szCs w:val="20"/>
        </w:rPr>
      </w:pPr>
    </w:p>
    <w:p w:rsidR="00D36CF8" w:rsidRPr="003B749C" w:rsidRDefault="00D36CF8" w:rsidP="00B55B81">
      <w:pPr>
        <w:tabs>
          <w:tab w:val="right" w:leader="dot" w:pos="8505"/>
        </w:tabs>
        <w:spacing w:after="0" w:line="360" w:lineRule="auto"/>
        <w:rPr>
          <w:rFonts w:eastAsia="Calibri"/>
          <w:sz w:val="20"/>
          <w:szCs w:val="20"/>
        </w:rPr>
      </w:pPr>
      <w:r w:rsidRPr="003B749C">
        <w:rPr>
          <w:rFonts w:eastAsia="Calibri"/>
          <w:sz w:val="20"/>
          <w:szCs w:val="20"/>
        </w:rPr>
        <w:t>Rozdział 4</w:t>
      </w:r>
      <w:r w:rsidRPr="003B749C">
        <w:rPr>
          <w:sz w:val="20"/>
          <w:szCs w:val="20"/>
        </w:rPr>
        <w:t>. Leczenie inwazyjne</w:t>
      </w:r>
      <w:r w:rsidR="00096B58">
        <w:rPr>
          <w:sz w:val="20"/>
          <w:szCs w:val="20"/>
        </w:rPr>
        <w:tab/>
        <w:t>14</w:t>
      </w:r>
    </w:p>
    <w:p w:rsidR="00D36CF8" w:rsidRPr="003B749C" w:rsidRDefault="003D5587" w:rsidP="00096B58">
      <w:pPr>
        <w:tabs>
          <w:tab w:val="right" w:leader="dot" w:pos="8505"/>
        </w:tabs>
        <w:spacing w:after="0"/>
        <w:rPr>
          <w:sz w:val="20"/>
          <w:szCs w:val="20"/>
        </w:rPr>
      </w:pPr>
      <w:r w:rsidRPr="003B749C">
        <w:rPr>
          <w:sz w:val="20"/>
          <w:szCs w:val="20"/>
        </w:rPr>
        <w:t xml:space="preserve">             4.1. Przezskróne interwencje wieńcowe</w:t>
      </w:r>
      <w:r w:rsidR="00096B58">
        <w:rPr>
          <w:sz w:val="20"/>
          <w:szCs w:val="20"/>
        </w:rPr>
        <w:tab/>
        <w:t>14</w:t>
      </w:r>
    </w:p>
    <w:p w:rsidR="0046201F" w:rsidRPr="003B749C" w:rsidRDefault="003D5587" w:rsidP="00B55B81">
      <w:pPr>
        <w:tabs>
          <w:tab w:val="right" w:leader="dot" w:pos="8505"/>
        </w:tabs>
        <w:spacing w:after="0" w:line="360" w:lineRule="auto"/>
        <w:rPr>
          <w:sz w:val="20"/>
          <w:szCs w:val="20"/>
        </w:rPr>
      </w:pPr>
      <w:r w:rsidRPr="003B749C">
        <w:rPr>
          <w:rFonts w:eastAsia="Calibri"/>
          <w:sz w:val="20"/>
          <w:szCs w:val="20"/>
        </w:rPr>
        <w:t xml:space="preserve">      </w:t>
      </w:r>
      <w:r w:rsidR="00A176BB" w:rsidRPr="003B749C">
        <w:rPr>
          <w:rFonts w:eastAsia="Calibri"/>
          <w:sz w:val="20"/>
          <w:szCs w:val="20"/>
        </w:rPr>
        <w:t xml:space="preserve">   </w:t>
      </w:r>
      <w:r w:rsidRPr="003B749C">
        <w:rPr>
          <w:rFonts w:eastAsia="Calibri"/>
          <w:sz w:val="20"/>
          <w:szCs w:val="20"/>
        </w:rPr>
        <w:t xml:space="preserve">   </w:t>
      </w:r>
      <w:r w:rsidR="00A176BB" w:rsidRPr="003B749C">
        <w:rPr>
          <w:rFonts w:eastAsia="Calibri"/>
          <w:sz w:val="20"/>
          <w:szCs w:val="20"/>
        </w:rPr>
        <w:t xml:space="preserve"> 4.2</w:t>
      </w:r>
      <w:r w:rsidR="00DC6740">
        <w:rPr>
          <w:rFonts w:eastAsia="Calibri"/>
          <w:sz w:val="20"/>
          <w:szCs w:val="20"/>
        </w:rPr>
        <w:t>.</w:t>
      </w:r>
      <w:r w:rsidRPr="003B749C">
        <w:rPr>
          <w:sz w:val="20"/>
          <w:szCs w:val="20"/>
        </w:rPr>
        <w:t xml:space="preserve"> Pomostowanie aortalno-wieńcowe</w:t>
      </w:r>
      <w:r w:rsidR="00096B58">
        <w:rPr>
          <w:sz w:val="20"/>
          <w:szCs w:val="20"/>
        </w:rPr>
        <w:tab/>
        <w:t>15</w:t>
      </w:r>
    </w:p>
    <w:p w:rsidR="0093488F" w:rsidRPr="003B749C" w:rsidRDefault="0093488F" w:rsidP="00B55B81">
      <w:pPr>
        <w:tabs>
          <w:tab w:val="right" w:leader="dot" w:pos="8505"/>
        </w:tabs>
        <w:spacing w:after="0" w:line="360" w:lineRule="auto"/>
        <w:rPr>
          <w:rFonts w:eastAsia="Calibri"/>
          <w:sz w:val="20"/>
          <w:szCs w:val="20"/>
        </w:rPr>
      </w:pPr>
    </w:p>
    <w:p w:rsidR="00D36CF8" w:rsidRPr="003B749C" w:rsidRDefault="00D36CF8" w:rsidP="00B55B81">
      <w:pPr>
        <w:tabs>
          <w:tab w:val="right" w:leader="dot" w:pos="8505"/>
        </w:tabs>
        <w:spacing w:after="0" w:line="360" w:lineRule="auto"/>
        <w:rPr>
          <w:sz w:val="20"/>
          <w:szCs w:val="20"/>
        </w:rPr>
      </w:pPr>
      <w:r w:rsidRPr="003B749C">
        <w:rPr>
          <w:rFonts w:eastAsia="Calibri"/>
          <w:sz w:val="20"/>
          <w:szCs w:val="20"/>
        </w:rPr>
        <w:t>Pods</w:t>
      </w:r>
      <w:r w:rsidRPr="003B749C">
        <w:rPr>
          <w:sz w:val="20"/>
          <w:szCs w:val="20"/>
        </w:rPr>
        <w:t>umowanie</w:t>
      </w:r>
      <w:r w:rsidR="00096B58">
        <w:rPr>
          <w:sz w:val="20"/>
          <w:szCs w:val="20"/>
        </w:rPr>
        <w:tab/>
        <w:t>16</w:t>
      </w:r>
    </w:p>
    <w:p w:rsidR="0093488F" w:rsidRDefault="0093488F" w:rsidP="00B55B81">
      <w:pPr>
        <w:tabs>
          <w:tab w:val="right" w:leader="dot" w:pos="8505"/>
        </w:tabs>
        <w:spacing w:after="0" w:line="360" w:lineRule="auto"/>
        <w:rPr>
          <w:rFonts w:eastAsia="Calibri"/>
          <w:sz w:val="20"/>
          <w:szCs w:val="20"/>
        </w:rPr>
      </w:pPr>
    </w:p>
    <w:p w:rsidR="002E0296" w:rsidRDefault="002E0296" w:rsidP="00B55B81">
      <w:pPr>
        <w:tabs>
          <w:tab w:val="right" w:leader="dot" w:pos="8505"/>
        </w:tabs>
        <w:spacing w:after="0" w:line="360" w:lineRule="auto"/>
        <w:rPr>
          <w:rFonts w:eastAsia="Calibri"/>
          <w:sz w:val="20"/>
          <w:szCs w:val="20"/>
        </w:rPr>
      </w:pPr>
      <w:r>
        <w:rPr>
          <w:rFonts w:eastAsia="Calibri"/>
          <w:sz w:val="20"/>
          <w:szCs w:val="20"/>
        </w:rPr>
        <w:t>Streszczenie</w:t>
      </w:r>
      <w:r w:rsidR="00096B58">
        <w:rPr>
          <w:rFonts w:eastAsia="Calibri"/>
          <w:sz w:val="20"/>
          <w:szCs w:val="20"/>
        </w:rPr>
        <w:tab/>
        <w:t>17</w:t>
      </w:r>
    </w:p>
    <w:p w:rsidR="002E0296" w:rsidRPr="003B749C" w:rsidRDefault="002E0296" w:rsidP="00B55B81">
      <w:pPr>
        <w:tabs>
          <w:tab w:val="right" w:leader="dot" w:pos="8505"/>
        </w:tabs>
        <w:spacing w:after="0" w:line="360" w:lineRule="auto"/>
        <w:rPr>
          <w:rFonts w:eastAsia="Calibri"/>
          <w:sz w:val="20"/>
          <w:szCs w:val="20"/>
        </w:rPr>
      </w:pPr>
    </w:p>
    <w:p w:rsidR="004E6B86" w:rsidRPr="003B749C" w:rsidRDefault="00D36CF8" w:rsidP="00B55B81">
      <w:pPr>
        <w:tabs>
          <w:tab w:val="right" w:leader="dot" w:pos="8505"/>
        </w:tabs>
        <w:spacing w:after="0" w:line="360" w:lineRule="auto"/>
        <w:rPr>
          <w:sz w:val="20"/>
          <w:szCs w:val="20"/>
        </w:rPr>
      </w:pPr>
      <w:r w:rsidRPr="003B749C">
        <w:rPr>
          <w:rFonts w:eastAsia="Calibri"/>
          <w:sz w:val="20"/>
          <w:szCs w:val="20"/>
        </w:rPr>
        <w:t>Bibliografia</w:t>
      </w:r>
      <w:r w:rsidR="00096B58">
        <w:rPr>
          <w:sz w:val="20"/>
          <w:szCs w:val="20"/>
        </w:rPr>
        <w:tab/>
        <w:t>18</w:t>
      </w:r>
    </w:p>
    <w:p w:rsidR="00AE5FEF" w:rsidRPr="003B749C" w:rsidRDefault="00AE5FEF" w:rsidP="00B55B81">
      <w:pPr>
        <w:spacing w:after="0"/>
        <w:rPr>
          <w:sz w:val="20"/>
          <w:szCs w:val="20"/>
        </w:rPr>
      </w:pPr>
    </w:p>
    <w:p w:rsidR="00D36CF8" w:rsidRPr="003B749C" w:rsidRDefault="00D36CF8" w:rsidP="00B55B81">
      <w:pPr>
        <w:spacing w:after="0"/>
        <w:jc w:val="center"/>
      </w:pPr>
    </w:p>
    <w:p w:rsidR="00B8352E" w:rsidRPr="003B749C" w:rsidRDefault="00B8352E" w:rsidP="0084392D"/>
    <w:p w:rsidR="00877A0B" w:rsidRPr="003B749C" w:rsidRDefault="00877A0B" w:rsidP="00CE6D32">
      <w:pPr>
        <w:ind w:firstLine="708"/>
        <w:jc w:val="left"/>
        <w:rPr>
          <w:b/>
          <w:sz w:val="28"/>
          <w:szCs w:val="28"/>
        </w:rPr>
      </w:pPr>
      <w:r w:rsidRPr="003B749C">
        <w:rPr>
          <w:b/>
          <w:sz w:val="28"/>
          <w:szCs w:val="28"/>
        </w:rPr>
        <w:lastRenderedPageBreak/>
        <w:t>Wstęp</w:t>
      </w:r>
    </w:p>
    <w:p w:rsidR="00877A0B" w:rsidRPr="003B749C" w:rsidRDefault="009B0CFE" w:rsidP="00CE6D32">
      <w:pPr>
        <w:spacing w:after="0"/>
      </w:pPr>
      <w:r>
        <w:tab/>
      </w:r>
      <w:r w:rsidR="008E1759" w:rsidRPr="003B749C">
        <w:t>Choroba wieńcowa</w:t>
      </w:r>
      <w:r w:rsidR="00877A0B" w:rsidRPr="003B749C">
        <w:t xml:space="preserve"> n</w:t>
      </w:r>
      <w:r w:rsidR="008E1759" w:rsidRPr="003B749C">
        <w:t>azywana</w:t>
      </w:r>
      <w:r w:rsidR="00877A0B" w:rsidRPr="003B749C">
        <w:t xml:space="preserve"> jest</w:t>
      </w:r>
      <w:r w:rsidR="008E1759" w:rsidRPr="003B749C">
        <w:t xml:space="preserve"> również chorobą niedokrwienn</w:t>
      </w:r>
      <w:r w:rsidR="00877A0B" w:rsidRPr="003B749C">
        <w:t xml:space="preserve">ą serca. </w:t>
      </w:r>
      <w:r>
        <w:t xml:space="preserve">                               </w:t>
      </w:r>
      <w:r w:rsidR="00877A0B" w:rsidRPr="003B749C">
        <w:t xml:space="preserve">Jest to zespół objawów </w:t>
      </w:r>
      <w:r w:rsidR="008E1759" w:rsidRPr="003B749C">
        <w:t xml:space="preserve">polegających na niedostatecznym dostarczaniu tlenu i substancji odżywczych </w:t>
      </w:r>
      <w:r w:rsidR="00076B50" w:rsidRPr="003B749C">
        <w:t>przez</w:t>
      </w:r>
      <w:r w:rsidR="008E1759" w:rsidRPr="003B749C">
        <w:t xml:space="preserve"> tętnic</w:t>
      </w:r>
      <w:r w:rsidR="00076B50" w:rsidRPr="003B749C">
        <w:t>e wieńcowe</w:t>
      </w:r>
      <w:r w:rsidR="008E1759" w:rsidRPr="003B749C">
        <w:t xml:space="preserve"> </w:t>
      </w:r>
      <w:r w:rsidR="00877A0B" w:rsidRPr="003B749C">
        <w:t xml:space="preserve">do serca. </w:t>
      </w:r>
      <w:r w:rsidR="00076B50" w:rsidRPr="003B749C">
        <w:t>Choroba wieńcowa polega na przewlekłym zwężeniu ściany tętnic, przy czym mięsień sercowy nie</w:t>
      </w:r>
      <w:r w:rsidR="00877A0B" w:rsidRPr="003B749C">
        <w:t xml:space="preserve"> </w:t>
      </w:r>
      <w:r w:rsidR="00076B50" w:rsidRPr="003B749C">
        <w:t xml:space="preserve">dostaje dostatecznej </w:t>
      </w:r>
      <w:r w:rsidR="00877A0B" w:rsidRPr="003B749C">
        <w:t>ilości tlenu dla</w:t>
      </w:r>
      <w:r w:rsidR="00076B50" w:rsidRPr="003B749C">
        <w:t xml:space="preserve"> prawidłowej pracy. </w:t>
      </w:r>
      <w:r w:rsidR="00052D26" w:rsidRPr="003B749C">
        <w:t>Jeżeli jedna z tętnic zostanie na tyle zwężona że przypływ przez nią stanie się niemożliwy komórki serca mogą obumrzeć</w:t>
      </w:r>
      <w:r w:rsidR="00076B50" w:rsidRPr="003B749C">
        <w:t xml:space="preserve">. </w:t>
      </w:r>
      <w:r w:rsidR="00446DF0" w:rsidRPr="003B749C">
        <w:t xml:space="preserve">Serce potrzebuje tlenu </w:t>
      </w:r>
      <w:r w:rsidR="00877A0B" w:rsidRPr="003B749C">
        <w:t xml:space="preserve">oraz </w:t>
      </w:r>
      <w:r w:rsidR="00446DF0" w:rsidRPr="003B749C">
        <w:t xml:space="preserve"> substancji </w:t>
      </w:r>
      <w:r w:rsidR="00877A0B" w:rsidRPr="003B749C">
        <w:t>odżywczych do prawidłowej pracy. I</w:t>
      </w:r>
      <w:r w:rsidR="00446DF0" w:rsidRPr="003B749C">
        <w:t xml:space="preserve">ch ilość </w:t>
      </w:r>
      <w:r w:rsidR="0014637D" w:rsidRPr="003B749C">
        <w:t>zależy</w:t>
      </w:r>
      <w:r w:rsidR="00446DF0" w:rsidRPr="003B749C">
        <w:t xml:space="preserve"> od zapotrzebowania serca w danej chwili. </w:t>
      </w:r>
      <w:r w:rsidR="00877A0B" w:rsidRPr="003B749C">
        <w:t>W</w:t>
      </w:r>
      <w:r w:rsidR="00446DF0" w:rsidRPr="003B749C">
        <w:t xml:space="preserve"> </w:t>
      </w:r>
      <w:r w:rsidR="0014637D" w:rsidRPr="003B749C">
        <w:t>spoczynku serce zużywa małą ilość e</w:t>
      </w:r>
      <w:r w:rsidR="00E335BB" w:rsidRPr="003B749C">
        <w:t xml:space="preserve">nergii, lecz wysiłek fizyczny, </w:t>
      </w:r>
      <w:r w:rsidR="0014637D" w:rsidRPr="003B749C">
        <w:t xml:space="preserve">stres jak i podwyższone ciśnienie tętnicze zwiększa zapotrzebowanie serca w natlenioną krew. </w:t>
      </w:r>
      <w:r w:rsidR="00052D26" w:rsidRPr="003B749C">
        <w:t xml:space="preserve">W przypadku gdy tętnice wieńcowe zostaną na pewnym odcinku zwężone, wówczas dochodzi do </w:t>
      </w:r>
      <w:r w:rsidR="00613140" w:rsidRPr="003B749C">
        <w:t>większego zapotrzebowania serca w energie co skutkuje bólami wieńcowymi (stenokardialnymi</w:t>
      </w:r>
      <w:r w:rsidR="0014637D" w:rsidRPr="003B749C">
        <w:t>).</w:t>
      </w:r>
    </w:p>
    <w:p w:rsidR="00DD6908" w:rsidRPr="003B749C" w:rsidRDefault="000C46EB" w:rsidP="00CE6D32">
      <w:pPr>
        <w:spacing w:after="0"/>
      </w:pPr>
      <w:r w:rsidRPr="003B749C">
        <w:t>Najczęstszą przyczyną choroby niedokrwiennej serca</w:t>
      </w:r>
      <w:r w:rsidR="0014637D" w:rsidRPr="003B749C">
        <w:t xml:space="preserve"> jest oderwanie się blaszki miażdżycowej i </w:t>
      </w:r>
      <w:r w:rsidR="00DD6908" w:rsidRPr="003B749C">
        <w:t>nagłe zatkanie światła tętnicy - zawał serca</w:t>
      </w:r>
      <w:r w:rsidR="0014637D" w:rsidRPr="003B749C">
        <w:t>.</w:t>
      </w:r>
      <w:r w:rsidR="008139E0" w:rsidRPr="003B749C">
        <w:t xml:space="preserve"> </w:t>
      </w:r>
    </w:p>
    <w:p w:rsidR="008139E0" w:rsidRPr="003B749C" w:rsidRDefault="008139E0" w:rsidP="00CE6D32">
      <w:pPr>
        <w:spacing w:after="0"/>
      </w:pPr>
      <w:r w:rsidRPr="003B749C">
        <w:t xml:space="preserve">Występuje w </w:t>
      </w:r>
      <w:r w:rsidR="006902E8" w:rsidRPr="003B749C">
        <w:t xml:space="preserve">dwóch </w:t>
      </w:r>
      <w:r w:rsidRPr="003B749C">
        <w:t xml:space="preserve"> postaciach, </w:t>
      </w:r>
      <w:r w:rsidR="004B78CB" w:rsidRPr="003B749C">
        <w:t>stabiln</w:t>
      </w:r>
      <w:r w:rsidR="00DD6908" w:rsidRPr="003B749C">
        <w:t>ej</w:t>
      </w:r>
      <w:r w:rsidRPr="003B749C">
        <w:t xml:space="preserve"> i </w:t>
      </w:r>
      <w:r w:rsidR="004B78CB" w:rsidRPr="003B749C">
        <w:t xml:space="preserve"> niestabiln</w:t>
      </w:r>
      <w:r w:rsidR="00DD6908" w:rsidRPr="003B749C">
        <w:t>ej</w:t>
      </w:r>
      <w:r w:rsidR="004B78CB" w:rsidRPr="003B749C">
        <w:t xml:space="preserve">. Stabilna czyli przewlekła polega na zwężeniu światła tętnicy </w:t>
      </w:r>
      <w:r w:rsidRPr="003B749C">
        <w:t>i</w:t>
      </w:r>
      <w:r w:rsidR="004B78CB" w:rsidRPr="003B749C">
        <w:t xml:space="preserve"> może przejść w drugą fazę czyli niestabilną (ostrą)</w:t>
      </w:r>
      <w:r w:rsidRPr="003B749C">
        <w:t>,</w:t>
      </w:r>
      <w:r w:rsidR="00DD6908" w:rsidRPr="003B749C">
        <w:t xml:space="preserve"> wówczas</w:t>
      </w:r>
      <w:r w:rsidRPr="003B749C">
        <w:t xml:space="preserve"> gdy światło tętnicy zostanie</w:t>
      </w:r>
      <w:r w:rsidR="00DD6908" w:rsidRPr="003B749C">
        <w:t xml:space="preserve"> całkowicie zamknięte</w:t>
      </w:r>
      <w:r w:rsidR="0011051A" w:rsidRPr="003B749C">
        <w:rPr>
          <w:shd w:val="clear" w:color="auto" w:fill="FFFFFF"/>
        </w:rPr>
        <w:t>.</w:t>
      </w:r>
    </w:p>
    <w:p w:rsidR="00AC511E" w:rsidRPr="003B749C" w:rsidRDefault="009D09FF" w:rsidP="00CE6D32">
      <w:r w:rsidRPr="003B749C">
        <w:t xml:space="preserve">Serce posiada rezerwę wieńcowa, która pozwala na maksymalny przepływ krwi przez tętnice. </w:t>
      </w:r>
      <w:r w:rsidR="008139E0" w:rsidRPr="003B749C">
        <w:t>Z</w:t>
      </w:r>
      <w:r w:rsidRPr="003B749C">
        <w:t>używa</w:t>
      </w:r>
      <w:r w:rsidR="008139E0" w:rsidRPr="003B749C">
        <w:t xml:space="preserve"> ono</w:t>
      </w:r>
      <w:r w:rsidRPr="003B749C">
        <w:t xml:space="preserve"> </w:t>
      </w:r>
      <w:r w:rsidR="00DD6908" w:rsidRPr="003B749C">
        <w:t xml:space="preserve">ok. </w:t>
      </w:r>
      <w:r w:rsidRPr="003B749C">
        <w:t>75%</w:t>
      </w:r>
      <w:r w:rsidR="008139E0" w:rsidRPr="003B749C">
        <w:t xml:space="preserve"> tlenu dostarczanego przez krew.</w:t>
      </w:r>
      <w:r w:rsidR="00CE6D32">
        <w:t xml:space="preserve"> Ten mechanizm nie zadziała </w:t>
      </w:r>
      <w:r w:rsidRPr="003B749C">
        <w:t>u osób o zwężonych tętnicach wieńcowych</w:t>
      </w:r>
      <w:r w:rsidR="008139E0" w:rsidRPr="003B749C">
        <w:t xml:space="preserve"> (</w:t>
      </w:r>
      <w:r w:rsidRPr="003B749C">
        <w:t>choroba niedokrwienna serca).</w:t>
      </w:r>
      <w:r w:rsidR="00DD6908" w:rsidRPr="003B749C">
        <w:rPr>
          <w:shd w:val="clear" w:color="auto" w:fill="FFFFFF"/>
        </w:rPr>
        <w:t xml:space="preserve"> [</w:t>
      </w:r>
      <w:r w:rsidR="00DD6908" w:rsidRPr="003B749C">
        <w:rPr>
          <w:rStyle w:val="Odwoanieprzypisudolnego"/>
          <w:shd w:val="clear" w:color="auto" w:fill="FFFFFF"/>
          <w:vertAlign w:val="baseline"/>
        </w:rPr>
        <w:footnoteReference w:id="1"/>
      </w:r>
      <w:r w:rsidR="00DD6908" w:rsidRPr="003B749C">
        <w:t>,</w:t>
      </w:r>
      <w:r w:rsidR="00762E26" w:rsidRPr="003B749C">
        <w:rPr>
          <w:rStyle w:val="Odwoanieprzypisudolnego"/>
          <w:vertAlign w:val="baseline"/>
        </w:rPr>
        <w:footnoteReference w:id="2"/>
      </w:r>
      <w:r w:rsidR="00762E26" w:rsidRPr="003B749C">
        <w:t>]</w:t>
      </w:r>
    </w:p>
    <w:p w:rsidR="00707730" w:rsidRPr="003B749C" w:rsidRDefault="00707730" w:rsidP="00CE6D32"/>
    <w:p w:rsidR="00707730" w:rsidRPr="003B749C" w:rsidRDefault="00707730" w:rsidP="00CE6D32"/>
    <w:p w:rsidR="00707730" w:rsidRPr="003B749C" w:rsidRDefault="00707730" w:rsidP="00CE6D32"/>
    <w:p w:rsidR="00707730" w:rsidRPr="003B749C" w:rsidRDefault="00707730" w:rsidP="00CE6D32"/>
    <w:p w:rsidR="00707730" w:rsidRPr="003B749C" w:rsidRDefault="00707730" w:rsidP="00CE6D32"/>
    <w:p w:rsidR="00707730" w:rsidRPr="003B749C" w:rsidRDefault="00707730" w:rsidP="00CE6D32"/>
    <w:p w:rsidR="00707730" w:rsidRPr="003B749C" w:rsidRDefault="00707730" w:rsidP="00CE6D32"/>
    <w:p w:rsidR="00707730" w:rsidRPr="003B749C" w:rsidRDefault="00707730" w:rsidP="00CE6D32"/>
    <w:p w:rsidR="00707730" w:rsidRPr="003B749C" w:rsidRDefault="00707730" w:rsidP="00CE6D32"/>
    <w:p w:rsidR="00C16A63" w:rsidRDefault="00C16A63" w:rsidP="00CE6D32"/>
    <w:p w:rsidR="00CE6D32" w:rsidRPr="003B749C" w:rsidRDefault="00CE6D32" w:rsidP="00CE6D32"/>
    <w:p w:rsidR="00C862DA" w:rsidRPr="003B749C" w:rsidRDefault="00D36CF8" w:rsidP="00CE6D32">
      <w:pPr>
        <w:pStyle w:val="Akapitzlist"/>
        <w:numPr>
          <w:ilvl w:val="0"/>
          <w:numId w:val="4"/>
        </w:numPr>
        <w:rPr>
          <w:rFonts w:ascii="Times New Roman" w:hAnsi="Times New Roman" w:cs="Times New Roman"/>
          <w:b/>
          <w:sz w:val="28"/>
          <w:szCs w:val="28"/>
        </w:rPr>
      </w:pPr>
      <w:r w:rsidRPr="003B749C">
        <w:rPr>
          <w:rFonts w:ascii="Times New Roman" w:hAnsi="Times New Roman" w:cs="Times New Roman"/>
          <w:b/>
          <w:sz w:val="28"/>
          <w:szCs w:val="28"/>
        </w:rPr>
        <w:lastRenderedPageBreak/>
        <w:t>Przyczyny i czynniki ryzyka choroby wieńcowej</w:t>
      </w:r>
    </w:p>
    <w:p w:rsidR="004E740A" w:rsidRPr="000E06EE" w:rsidRDefault="009B0CFE" w:rsidP="00CE6D32">
      <w:pPr>
        <w:pStyle w:val="Default"/>
        <w:jc w:val="both"/>
        <w:rPr>
          <w:color w:val="auto"/>
          <w:shd w:val="clear" w:color="auto" w:fill="FFFFFF"/>
        </w:rPr>
      </w:pPr>
      <w:r>
        <w:rPr>
          <w:color w:val="auto"/>
          <w:shd w:val="clear" w:color="auto" w:fill="FFFFFF"/>
        </w:rPr>
        <w:tab/>
      </w:r>
      <w:r w:rsidR="00B42556" w:rsidRPr="003B749C">
        <w:rPr>
          <w:color w:val="auto"/>
          <w:shd w:val="clear" w:color="auto" w:fill="FFFFFF"/>
        </w:rPr>
        <w:t>W większości przypadków choroba wieńcowa ma podłoże miażdżycowe i jest najczęstszą przyczyną</w:t>
      </w:r>
      <w:r w:rsidR="002B6765" w:rsidRPr="003B749C">
        <w:rPr>
          <w:color w:val="auto"/>
          <w:shd w:val="clear" w:color="auto" w:fill="FFFFFF"/>
        </w:rPr>
        <w:t xml:space="preserve"> ostrego zespołu wieńcowego</w:t>
      </w:r>
      <w:r w:rsidR="00B42556" w:rsidRPr="003B749C">
        <w:rPr>
          <w:color w:val="auto"/>
          <w:shd w:val="clear" w:color="auto" w:fill="FFFFFF"/>
        </w:rPr>
        <w:t xml:space="preserve"> </w:t>
      </w:r>
      <w:r w:rsidR="002B6765" w:rsidRPr="003B749C">
        <w:rPr>
          <w:color w:val="auto"/>
          <w:shd w:val="clear" w:color="auto" w:fill="FFFFFF"/>
        </w:rPr>
        <w:t>(</w:t>
      </w:r>
      <w:r w:rsidR="00B42556" w:rsidRPr="003B749C">
        <w:rPr>
          <w:color w:val="auto"/>
          <w:shd w:val="clear" w:color="auto" w:fill="FFFFFF"/>
        </w:rPr>
        <w:t>OZW</w:t>
      </w:r>
      <w:r w:rsidR="002B6765" w:rsidRPr="003B749C">
        <w:rPr>
          <w:color w:val="auto"/>
          <w:shd w:val="clear" w:color="auto" w:fill="FFFFFF"/>
        </w:rPr>
        <w:t>)</w:t>
      </w:r>
      <w:r w:rsidR="00B42556" w:rsidRPr="003B749C">
        <w:rPr>
          <w:color w:val="auto"/>
          <w:shd w:val="clear" w:color="auto" w:fill="FFFFFF"/>
        </w:rPr>
        <w:t>. U ludzi z miażdżycą w ścianie naczyń wieńcowych, podobnie jak w ścianach innych tętnic, tworzą się blaszki miażdżycowe, których obecność powoli prowadzi do zwężenia świata naczyń</w:t>
      </w:r>
      <w:r w:rsidR="000E06EE">
        <w:rPr>
          <w:color w:val="auto"/>
          <w:shd w:val="clear" w:color="auto" w:fill="FFFFFF"/>
        </w:rPr>
        <w:t xml:space="preserve"> </w:t>
      </w:r>
      <w:r w:rsidR="00B42556" w:rsidRPr="003B749C">
        <w:rPr>
          <w:color w:val="auto"/>
          <w:shd w:val="clear" w:color="auto" w:fill="FFFFFF"/>
        </w:rPr>
        <w:t xml:space="preserve">i upośledzenia dopływu krwi do serca. Może również nastąpić </w:t>
      </w:r>
      <w:r w:rsidR="00B42556" w:rsidRPr="003B749C">
        <w:rPr>
          <w:color w:val="auto"/>
        </w:rPr>
        <w:t>oderwanie się blaszki miażdżycowej i zatkanie jednej z tętnic wieńcowych doprowadzając do zawału serca</w:t>
      </w:r>
      <w:r w:rsidR="004E740A" w:rsidRPr="003B749C">
        <w:rPr>
          <w:color w:val="auto"/>
        </w:rPr>
        <w:t>.</w:t>
      </w:r>
    </w:p>
    <w:p w:rsidR="00B42556" w:rsidRPr="003B749C" w:rsidRDefault="00814D4F" w:rsidP="00CE6D32">
      <w:pPr>
        <w:pStyle w:val="Default"/>
        <w:jc w:val="both"/>
        <w:rPr>
          <w:color w:val="auto"/>
        </w:rPr>
      </w:pPr>
      <w:r w:rsidRPr="003B749C">
        <w:rPr>
          <w:color w:val="auto"/>
        </w:rPr>
        <w:t>Ból wieńcowy może występować podczas dużego wysiłku fizycznego, stresu ale tez również podczas zwykłych czynności a nawet podczas spoczynku w ostrej fazie niedokrwiennej serca.</w:t>
      </w:r>
      <w:r w:rsidR="00273533" w:rsidRPr="003B749C">
        <w:rPr>
          <w:color w:val="auto"/>
        </w:rPr>
        <w:t xml:space="preserve"> </w:t>
      </w:r>
      <w:r w:rsidR="00B42556" w:rsidRPr="003B749C">
        <w:rPr>
          <w:color w:val="auto"/>
        </w:rPr>
        <w:t xml:space="preserve">Charakteryzuje się bólem zlokalizowanym za mostkiem promieniującym do lewej kończyny górnej i żuchwy, może także promieniować </w:t>
      </w:r>
      <w:r w:rsidR="009B0CFE">
        <w:rPr>
          <w:color w:val="auto"/>
        </w:rPr>
        <w:t xml:space="preserve">                             </w:t>
      </w:r>
      <w:r w:rsidR="00B42556" w:rsidRPr="003B749C">
        <w:rPr>
          <w:color w:val="auto"/>
        </w:rPr>
        <w:t xml:space="preserve">do nadbrzusza oraz pleców. Ból ma charakter, silny, piekący, gniotący, rozpierający </w:t>
      </w:r>
      <w:r w:rsidR="009B0CFE">
        <w:rPr>
          <w:color w:val="auto"/>
        </w:rPr>
        <w:t xml:space="preserve">                        </w:t>
      </w:r>
      <w:r w:rsidR="00B42556" w:rsidRPr="003B749C">
        <w:rPr>
          <w:color w:val="auto"/>
        </w:rPr>
        <w:t xml:space="preserve">i towarzyszy mu uczucie lęku i strachu przed śmiercią oraz duszność. </w:t>
      </w:r>
      <w:r w:rsidR="002B6765" w:rsidRPr="003B749C">
        <w:rPr>
          <w:color w:val="auto"/>
          <w:shd w:val="clear" w:color="auto" w:fill="FFFFFF"/>
        </w:rPr>
        <w:t>[</w:t>
      </w:r>
      <w:r w:rsidR="002B6765" w:rsidRPr="003B749C">
        <w:rPr>
          <w:rStyle w:val="Odwoanieprzypisudolnego"/>
          <w:color w:val="auto"/>
          <w:shd w:val="clear" w:color="auto" w:fill="FFFFFF"/>
          <w:vertAlign w:val="baseline"/>
        </w:rPr>
        <w:footnoteReference w:id="3"/>
      </w:r>
      <w:r w:rsidR="002B6765" w:rsidRPr="003B749C">
        <w:rPr>
          <w:color w:val="auto"/>
          <w:shd w:val="clear" w:color="auto" w:fill="FFFFFF"/>
        </w:rPr>
        <w:t>]</w:t>
      </w:r>
    </w:p>
    <w:p w:rsidR="001E309F" w:rsidRPr="003B749C" w:rsidRDefault="001E309F" w:rsidP="00CE6D32">
      <w:pPr>
        <w:pStyle w:val="Default"/>
        <w:jc w:val="both"/>
      </w:pPr>
    </w:p>
    <w:p w:rsidR="00454521" w:rsidRPr="003B749C" w:rsidRDefault="004E740A" w:rsidP="00CE6D32">
      <w:pPr>
        <w:pStyle w:val="Default"/>
        <w:numPr>
          <w:ilvl w:val="1"/>
          <w:numId w:val="4"/>
        </w:numPr>
        <w:jc w:val="both"/>
        <w:rPr>
          <w:b/>
        </w:rPr>
      </w:pPr>
      <w:r w:rsidRPr="003B749C">
        <w:rPr>
          <w:b/>
        </w:rPr>
        <w:t>Czynnik</w:t>
      </w:r>
      <w:r w:rsidR="001E309F" w:rsidRPr="003B749C">
        <w:rPr>
          <w:b/>
        </w:rPr>
        <w:t xml:space="preserve"> ryzyka</w:t>
      </w:r>
      <w:r w:rsidRPr="003B749C">
        <w:rPr>
          <w:b/>
        </w:rPr>
        <w:t xml:space="preserve"> choroby niedokrwiennej serca:</w:t>
      </w:r>
    </w:p>
    <w:p w:rsidR="001E309F" w:rsidRPr="003B749C" w:rsidRDefault="001E309F" w:rsidP="00CE6D32">
      <w:pPr>
        <w:pStyle w:val="Default"/>
        <w:jc w:val="both"/>
      </w:pPr>
    </w:p>
    <w:p w:rsidR="001E309F" w:rsidRPr="003B749C" w:rsidRDefault="001E309F" w:rsidP="00CE6D32">
      <w:pPr>
        <w:pStyle w:val="Default"/>
        <w:jc w:val="both"/>
      </w:pPr>
      <w:r w:rsidRPr="003B749C">
        <w:t>-</w:t>
      </w:r>
      <w:r w:rsidR="000E06EE">
        <w:t xml:space="preserve"> </w:t>
      </w:r>
      <w:r w:rsidRPr="003B749C">
        <w:t>Palenie papierosów. Jest tez podstawowym czynnikiem ryzyka miażdżycy</w:t>
      </w:r>
    </w:p>
    <w:p w:rsidR="001E309F" w:rsidRPr="003B749C" w:rsidRDefault="001E309F" w:rsidP="00CE6D32">
      <w:pPr>
        <w:pStyle w:val="Default"/>
        <w:jc w:val="both"/>
      </w:pPr>
      <w:r w:rsidRPr="003B749C">
        <w:t>-</w:t>
      </w:r>
      <w:r w:rsidR="000E06EE">
        <w:t xml:space="preserve"> </w:t>
      </w:r>
      <w:r w:rsidRPr="003B749C">
        <w:t>Nieodpowiednia dieta zawierająca dużą ilość kalorii, oraz tłuszczów zwierzęcych</w:t>
      </w:r>
    </w:p>
    <w:p w:rsidR="001E309F" w:rsidRPr="003B749C" w:rsidRDefault="001E309F" w:rsidP="00CE6D32">
      <w:pPr>
        <w:pStyle w:val="Default"/>
        <w:jc w:val="both"/>
      </w:pPr>
      <w:r w:rsidRPr="003B749C">
        <w:t>-</w:t>
      </w:r>
      <w:r w:rsidR="000E06EE">
        <w:t xml:space="preserve"> </w:t>
      </w:r>
      <w:r w:rsidRPr="003B749C">
        <w:t>Podwyższony poziom „złego” cholesterolu</w:t>
      </w:r>
      <w:r w:rsidR="002B6765" w:rsidRPr="003B749C">
        <w:t xml:space="preserve">- </w:t>
      </w:r>
      <w:r w:rsidR="002B6765" w:rsidRPr="003B749C">
        <w:rPr>
          <w:color w:val="111111"/>
          <w:shd w:val="clear" w:color="auto" w:fill="FFFFFF"/>
        </w:rPr>
        <w:t>low density lipoproteins</w:t>
      </w:r>
      <w:r w:rsidRPr="003B749C">
        <w:t xml:space="preserve"> </w:t>
      </w:r>
      <w:r w:rsidR="002B6765" w:rsidRPr="003B749C">
        <w:t>(</w:t>
      </w:r>
      <w:r w:rsidRPr="003B749C">
        <w:t>LDL</w:t>
      </w:r>
      <w:r w:rsidR="002B6765" w:rsidRPr="003B749C">
        <w:t>)</w:t>
      </w:r>
    </w:p>
    <w:p w:rsidR="001E309F" w:rsidRPr="003B749C" w:rsidRDefault="001E309F" w:rsidP="00CE6D32">
      <w:pPr>
        <w:pStyle w:val="Default"/>
        <w:jc w:val="both"/>
      </w:pPr>
      <w:r w:rsidRPr="003B749C">
        <w:t>-</w:t>
      </w:r>
      <w:r w:rsidR="000E06EE">
        <w:t xml:space="preserve"> </w:t>
      </w:r>
      <w:r w:rsidRPr="003B749C">
        <w:t>Obniżony poziom „dobrego” cholesterolu</w:t>
      </w:r>
      <w:r w:rsidR="002B6765" w:rsidRPr="003B749C">
        <w:rPr>
          <w:color w:val="000000" w:themeColor="text1"/>
        </w:rPr>
        <w:t xml:space="preserve">- </w:t>
      </w:r>
      <w:r w:rsidR="002B6765" w:rsidRPr="003B749C">
        <w:rPr>
          <w:color w:val="000000" w:themeColor="text1"/>
          <w:shd w:val="clear" w:color="auto" w:fill="FFFFFF"/>
        </w:rPr>
        <w:t>high density lipoproteins</w:t>
      </w:r>
      <w:r w:rsidRPr="003B749C">
        <w:rPr>
          <w:color w:val="000000" w:themeColor="text1"/>
        </w:rPr>
        <w:t xml:space="preserve"> </w:t>
      </w:r>
      <w:r w:rsidR="002B6765" w:rsidRPr="003B749C">
        <w:rPr>
          <w:color w:val="000000" w:themeColor="text1"/>
        </w:rPr>
        <w:t>(</w:t>
      </w:r>
      <w:r w:rsidRPr="003B749C">
        <w:rPr>
          <w:color w:val="000000" w:themeColor="text1"/>
        </w:rPr>
        <w:t>HDL</w:t>
      </w:r>
      <w:r w:rsidR="002B6765" w:rsidRPr="003B749C">
        <w:rPr>
          <w:color w:val="000000" w:themeColor="text1"/>
        </w:rPr>
        <w:t>)</w:t>
      </w:r>
    </w:p>
    <w:p w:rsidR="001E309F" w:rsidRPr="003B749C" w:rsidRDefault="001E309F" w:rsidP="00CE6D32">
      <w:pPr>
        <w:pStyle w:val="Default"/>
        <w:jc w:val="both"/>
      </w:pPr>
      <w:r w:rsidRPr="003B749C">
        <w:t>-</w:t>
      </w:r>
      <w:r w:rsidR="000E06EE">
        <w:t xml:space="preserve"> </w:t>
      </w:r>
      <w:r w:rsidRPr="003B749C">
        <w:t>Podwyższone stężenie trójglicerydów</w:t>
      </w:r>
    </w:p>
    <w:p w:rsidR="001E309F" w:rsidRPr="003B749C" w:rsidRDefault="001E309F" w:rsidP="00CE6D32">
      <w:pPr>
        <w:pStyle w:val="Default"/>
        <w:jc w:val="both"/>
      </w:pPr>
      <w:r w:rsidRPr="003B749C">
        <w:t>-</w:t>
      </w:r>
      <w:r w:rsidR="000E06EE">
        <w:t xml:space="preserve"> </w:t>
      </w:r>
      <w:r w:rsidRPr="003B749C">
        <w:t>Spożywanie alkoholu</w:t>
      </w:r>
    </w:p>
    <w:p w:rsidR="001E309F" w:rsidRPr="003B749C" w:rsidRDefault="001E309F" w:rsidP="00CE6D32">
      <w:pPr>
        <w:pStyle w:val="Default"/>
        <w:jc w:val="both"/>
      </w:pPr>
      <w:r w:rsidRPr="003B749C">
        <w:t>-</w:t>
      </w:r>
      <w:r w:rsidR="000E06EE">
        <w:t xml:space="preserve"> </w:t>
      </w:r>
      <w:r w:rsidRPr="003B749C">
        <w:t>Cukrzyca</w:t>
      </w:r>
    </w:p>
    <w:p w:rsidR="001E309F" w:rsidRPr="003B749C" w:rsidRDefault="001E309F" w:rsidP="00CE6D32">
      <w:pPr>
        <w:pStyle w:val="Default"/>
        <w:jc w:val="both"/>
      </w:pPr>
      <w:r w:rsidRPr="003B749C">
        <w:t>-</w:t>
      </w:r>
      <w:r w:rsidR="000E06EE">
        <w:t xml:space="preserve"> </w:t>
      </w:r>
      <w:r w:rsidRPr="003B749C">
        <w:t>Nadciśnienie tętnicze</w:t>
      </w:r>
    </w:p>
    <w:p w:rsidR="001E309F" w:rsidRPr="003B749C" w:rsidRDefault="001E309F" w:rsidP="00CE6D32">
      <w:pPr>
        <w:pStyle w:val="Default"/>
        <w:jc w:val="both"/>
      </w:pPr>
      <w:r w:rsidRPr="003B749C">
        <w:t>-</w:t>
      </w:r>
      <w:r w:rsidR="000E06EE">
        <w:t xml:space="preserve"> </w:t>
      </w:r>
      <w:r w:rsidRPr="003B749C">
        <w:t>Mała aktywność fizyczna</w:t>
      </w:r>
    </w:p>
    <w:p w:rsidR="001E309F" w:rsidRPr="003B749C" w:rsidRDefault="001E309F" w:rsidP="00CE6D32">
      <w:pPr>
        <w:pStyle w:val="Default"/>
        <w:jc w:val="both"/>
      </w:pPr>
      <w:r w:rsidRPr="003B749C">
        <w:t>-</w:t>
      </w:r>
      <w:r w:rsidR="000E06EE">
        <w:t xml:space="preserve"> </w:t>
      </w:r>
      <w:r w:rsidRPr="003B749C">
        <w:t>Obciążenie rodzinne chorobami serca</w:t>
      </w:r>
    </w:p>
    <w:p w:rsidR="001E309F" w:rsidRPr="003B749C" w:rsidRDefault="001E309F" w:rsidP="00CE6D32">
      <w:pPr>
        <w:pStyle w:val="Default"/>
        <w:jc w:val="both"/>
      </w:pPr>
    </w:p>
    <w:p w:rsidR="001E309F" w:rsidRPr="003B749C" w:rsidRDefault="009B0CFE" w:rsidP="00CE6D32">
      <w:pPr>
        <w:pStyle w:val="Default"/>
        <w:jc w:val="both"/>
      </w:pPr>
      <w:r>
        <w:tab/>
      </w:r>
      <w:r w:rsidR="00CB25DE" w:rsidRPr="003B749C">
        <w:t>Również wiek odgrywa znaczącą rolę w przebiegu choroby niedokrwiennej serca.</w:t>
      </w:r>
    </w:p>
    <w:p w:rsidR="001E309F" w:rsidRPr="003B749C" w:rsidRDefault="00CB25DE" w:rsidP="00CE6D32">
      <w:pPr>
        <w:pStyle w:val="Default"/>
        <w:jc w:val="both"/>
      </w:pPr>
      <w:r w:rsidRPr="003B749C">
        <w:t>U chorych powyżej 75 roku życia m</w:t>
      </w:r>
      <w:r w:rsidR="001E309F" w:rsidRPr="003B749C">
        <w:t>ogą występować nietypowe</w:t>
      </w:r>
      <w:r w:rsidRPr="003B749C">
        <w:t xml:space="preserve"> objawy choroby wieńcowej jak również inne współistniejące schorzenia. Dlatego też</w:t>
      </w:r>
      <w:r w:rsidR="001E309F" w:rsidRPr="003B749C">
        <w:t xml:space="preserve"> </w:t>
      </w:r>
      <w:r w:rsidRPr="003B749C">
        <w:t>n</w:t>
      </w:r>
      <w:r w:rsidR="001E309F" w:rsidRPr="003B749C">
        <w:t xml:space="preserve">ależy dokładnie </w:t>
      </w:r>
      <w:r w:rsidRPr="003B749C">
        <w:t>przeprowadzić</w:t>
      </w:r>
      <w:r w:rsidR="001E309F" w:rsidRPr="003B749C">
        <w:t xml:space="preserve"> wywiad </w:t>
      </w:r>
      <w:r w:rsidRPr="003B749C">
        <w:t>biorąc pod uwagę że nawet najmniejsze cechy choroby wieńcowej lub OZW powinny być bardzo dokładnie zdiagnozowane. W przypadku gdy chory kwalifikuje si</w:t>
      </w:r>
      <w:r w:rsidR="00FD1106">
        <w:t>ę do</w:t>
      </w:r>
      <w:r w:rsidRPr="003B749C">
        <w:t xml:space="preserve"> leczenie inwazyjnego wiek nie powinien absolutnie być przyczyną zaniedbania takich metod. W przypadku osób chorych na cukrzyce i</w:t>
      </w:r>
      <w:r w:rsidR="001E309F" w:rsidRPr="003B749C">
        <w:t xml:space="preserve"> </w:t>
      </w:r>
      <w:r w:rsidRPr="003B749C">
        <w:t>chorobę wieńcową, w pierwszej kolejności powinni oni mieć uregulowany poziom cukru by nie dopuścić do hiperglikemii</w:t>
      </w:r>
      <w:r w:rsidR="001E309F" w:rsidRPr="003B749C">
        <w:t xml:space="preserve">. </w:t>
      </w:r>
      <w:r w:rsidRPr="003B749C">
        <w:t>Ta grupa chorych często wykazuje n</w:t>
      </w:r>
      <w:r w:rsidR="00FD1106">
        <w:t>ietypowe objawy a nawet mogą si</w:t>
      </w:r>
      <w:r w:rsidRPr="003B749C">
        <w:t>ę one nie ujawniać. Stad śmiertelność wśród chorych na cukrzyce w zawale STEMI jest dwukrotnie wyższa nić</w:t>
      </w:r>
      <w:r w:rsidR="000E06EE">
        <w:t xml:space="preserve"> </w:t>
      </w:r>
      <w:r w:rsidRPr="003B749C">
        <w:t>u innych pacjentów.</w:t>
      </w:r>
    </w:p>
    <w:p w:rsidR="001E309F" w:rsidRPr="003B749C" w:rsidRDefault="00CB25DE" w:rsidP="00CE6D32">
      <w:pPr>
        <w:pStyle w:val="Default"/>
        <w:jc w:val="both"/>
      </w:pPr>
      <w:r w:rsidRPr="003B749C">
        <w:t>U c</w:t>
      </w:r>
      <w:r w:rsidR="000E06EE">
        <w:t>horych</w:t>
      </w:r>
      <w:r w:rsidR="001E309F" w:rsidRPr="003B749C">
        <w:t xml:space="preserve"> z niewydolnością nerek nie podaje się leków</w:t>
      </w:r>
      <w:r w:rsidRPr="003B749C">
        <w:t>, które wydalane są z organizmu właśnie przez nie</w:t>
      </w:r>
      <w:r w:rsidR="001E309F" w:rsidRPr="003B749C">
        <w:t>. A podawanie leków przeciwzakrzepowych musi zostać dokładnie nadzorowane.</w:t>
      </w:r>
    </w:p>
    <w:p w:rsidR="00056555" w:rsidRPr="003B749C" w:rsidRDefault="001E309F" w:rsidP="00CE6D32">
      <w:pPr>
        <w:pStyle w:val="Default"/>
        <w:jc w:val="both"/>
      </w:pPr>
      <w:r w:rsidRPr="003B749C">
        <w:t xml:space="preserve">U chorych z </w:t>
      </w:r>
      <w:r w:rsidR="00056555" w:rsidRPr="003B749C">
        <w:t>anemią hemolityczną</w:t>
      </w:r>
      <w:r w:rsidRPr="003B749C">
        <w:t xml:space="preserve">, występuje </w:t>
      </w:r>
      <w:r w:rsidR="00056555" w:rsidRPr="003B749C">
        <w:t>podwyższone ryzyko</w:t>
      </w:r>
      <w:r w:rsidRPr="003B749C">
        <w:t xml:space="preserve"> zawału serca, </w:t>
      </w:r>
      <w:r w:rsidR="00056555" w:rsidRPr="003B749C">
        <w:t>nagłego</w:t>
      </w:r>
      <w:r w:rsidRPr="003B749C">
        <w:t xml:space="preserve"> zgonu</w:t>
      </w:r>
      <w:r w:rsidR="00056555" w:rsidRPr="003B749C">
        <w:t xml:space="preserve"> sercowego</w:t>
      </w:r>
      <w:r w:rsidRPr="003B749C">
        <w:t xml:space="preserve"> i niedokrwienia.</w:t>
      </w:r>
      <w:r w:rsidR="00652BD1" w:rsidRPr="003B749C">
        <w:t>[</w:t>
      </w:r>
      <w:r w:rsidR="00652BD1" w:rsidRPr="003B749C">
        <w:rPr>
          <w:rStyle w:val="Odwoanieprzypisudolnego"/>
          <w:vertAlign w:val="baseline"/>
        </w:rPr>
        <w:footnoteReference w:id="4"/>
      </w:r>
      <w:r w:rsidR="00F246D3" w:rsidRPr="003B749C">
        <w:t>]</w:t>
      </w:r>
      <w:r w:rsidRPr="003B749C">
        <w:t xml:space="preserve"> </w:t>
      </w:r>
    </w:p>
    <w:p w:rsidR="00056555" w:rsidRPr="003B749C" w:rsidRDefault="00056555" w:rsidP="00CE6D32">
      <w:pPr>
        <w:pStyle w:val="Default"/>
        <w:jc w:val="both"/>
      </w:pPr>
    </w:p>
    <w:p w:rsidR="00056555" w:rsidRPr="003B749C" w:rsidRDefault="00056555" w:rsidP="00CE6D32">
      <w:pPr>
        <w:pStyle w:val="Default"/>
        <w:jc w:val="both"/>
      </w:pPr>
    </w:p>
    <w:p w:rsidR="002B72A1" w:rsidRPr="003B749C" w:rsidRDefault="00686953" w:rsidP="00CE6D32">
      <w:pPr>
        <w:pStyle w:val="Default"/>
        <w:jc w:val="both"/>
      </w:pPr>
      <w:r w:rsidRPr="003B749C">
        <w:lastRenderedPageBreak/>
        <w:t xml:space="preserve">W związku ze </w:t>
      </w:r>
      <w:r w:rsidR="00720E32" w:rsidRPr="003B749C">
        <w:t>znacznym</w:t>
      </w:r>
      <w:r w:rsidRPr="003B749C">
        <w:t xml:space="preserve"> ryzykiem choroby wieńcowej a w konsekwencji zawału serca, sformułowane zostały zalecenia dotyczące nie farmakologicznego zapobiegania tym schorzeniom.</w:t>
      </w:r>
      <w:r w:rsidR="00056555" w:rsidRPr="003B749C">
        <w:t xml:space="preserve"> Takimi zaleceniami są:</w:t>
      </w:r>
      <w:r w:rsidR="000E06EE">
        <w:t xml:space="preserve"> z</w:t>
      </w:r>
      <w:r w:rsidR="00056555" w:rsidRPr="003B749C">
        <w:t>achęcanie do aktywne</w:t>
      </w:r>
      <w:r w:rsidR="001E309F" w:rsidRPr="003B749C">
        <w:t xml:space="preserve"> spędzani</w:t>
      </w:r>
      <w:r w:rsidR="00056555" w:rsidRPr="003B749C">
        <w:t xml:space="preserve">e czasu, </w:t>
      </w:r>
      <w:r w:rsidR="001E309F" w:rsidRPr="003B749C">
        <w:t xml:space="preserve">walka z nadmiernym spożywaniem alkoholu </w:t>
      </w:r>
      <w:r w:rsidRPr="003B749C">
        <w:t>i</w:t>
      </w:r>
      <w:r w:rsidR="001E309F" w:rsidRPr="003B749C">
        <w:t xml:space="preserve"> pale</w:t>
      </w:r>
      <w:r w:rsidRPr="003B749C">
        <w:t>nie tytoniu, zmiany dietetyczne-</w:t>
      </w:r>
      <w:r w:rsidR="001E309F" w:rsidRPr="003B749C">
        <w:t xml:space="preserve"> zmniejszenie s</w:t>
      </w:r>
      <w:r w:rsidR="00720E32" w:rsidRPr="003B749C">
        <w:t>pożywania tłuszczów zwierzęcych zawierających znaczne ilości cholesterolu.</w:t>
      </w:r>
      <w:r w:rsidR="001E309F" w:rsidRPr="003B749C">
        <w:t xml:space="preserve"> </w:t>
      </w:r>
      <w:r w:rsidR="00720E32" w:rsidRPr="003B749C">
        <w:t>Nie wskazane jest również nadmierne spożywanie soli, węglowodanów. Zaleca się zwiększenie</w:t>
      </w:r>
      <w:r w:rsidR="001E309F" w:rsidRPr="003B749C">
        <w:t xml:space="preserve"> spożycia: błonnika, ryb, warzyw i owoców. </w:t>
      </w:r>
    </w:p>
    <w:p w:rsidR="001E309F" w:rsidRPr="003B749C" w:rsidRDefault="00720E32" w:rsidP="00CE6D32">
      <w:pPr>
        <w:pStyle w:val="Default"/>
        <w:jc w:val="both"/>
      </w:pPr>
      <w:r w:rsidRPr="003B749C">
        <w:t>Należy również kontrolować poziom glukozy we krwi, cholesterolu, trój glicerydów jak również leczyć nadwagę i otyłość.</w:t>
      </w:r>
      <w:r w:rsidR="00F246D3" w:rsidRPr="003B749C">
        <w:t>[</w:t>
      </w:r>
      <w:r w:rsidR="00652BD1" w:rsidRPr="003B749C">
        <w:rPr>
          <w:rStyle w:val="Odwoanieprzypisudolnego"/>
          <w:vertAlign w:val="baseline"/>
        </w:rPr>
        <w:footnoteReference w:id="5"/>
      </w:r>
      <w:r w:rsidR="00F246D3" w:rsidRPr="003B749C">
        <w:t>]</w:t>
      </w:r>
    </w:p>
    <w:p w:rsidR="001E309F" w:rsidRPr="003B749C" w:rsidRDefault="001E309F" w:rsidP="00CE6D32">
      <w:pPr>
        <w:pStyle w:val="Default"/>
        <w:jc w:val="both"/>
      </w:pPr>
    </w:p>
    <w:p w:rsidR="000175AC" w:rsidRPr="003B749C" w:rsidRDefault="000175AC" w:rsidP="00CE6D32">
      <w:pPr>
        <w:pStyle w:val="Default"/>
        <w:ind w:firstLine="708"/>
        <w:jc w:val="both"/>
        <w:rPr>
          <w:b/>
        </w:rPr>
      </w:pPr>
      <w:r w:rsidRPr="003B749C">
        <w:rPr>
          <w:b/>
        </w:rPr>
        <w:t>1.2 Obraz kliniczny</w:t>
      </w:r>
    </w:p>
    <w:p w:rsidR="000175AC" w:rsidRPr="003B749C" w:rsidRDefault="000175AC" w:rsidP="00CE6D32">
      <w:pPr>
        <w:pStyle w:val="Default"/>
        <w:jc w:val="both"/>
      </w:pPr>
    </w:p>
    <w:p w:rsidR="00587DAF" w:rsidRPr="003B749C" w:rsidRDefault="009B0CFE" w:rsidP="00CE6D32">
      <w:pPr>
        <w:pStyle w:val="Default"/>
        <w:jc w:val="both"/>
      </w:pPr>
      <w:r>
        <w:tab/>
      </w:r>
      <w:r w:rsidR="001E309F" w:rsidRPr="003B749C">
        <w:t>Obraz kliniczny choro</w:t>
      </w:r>
      <w:r w:rsidR="000175AC" w:rsidRPr="003B749C">
        <w:t>by wieńcowe</w:t>
      </w:r>
      <w:r w:rsidR="00681108" w:rsidRPr="003B749C">
        <w:t>j jest zróżnicowany zależny</w:t>
      </w:r>
      <w:r w:rsidR="00587DAF" w:rsidRPr="003B749C">
        <w:t xml:space="preserve"> od dynamiki przebiegu choroby. Istnieją dwie postacie choroby- stabilna i niestabilna, d</w:t>
      </w:r>
      <w:r w:rsidR="001E309F" w:rsidRPr="003B749C">
        <w:t xml:space="preserve">o </w:t>
      </w:r>
      <w:r w:rsidR="000175AC" w:rsidRPr="003B749C">
        <w:t>tej drugiej postaci możemy zaliczyć o</w:t>
      </w:r>
      <w:r w:rsidR="001E309F" w:rsidRPr="003B749C">
        <w:t xml:space="preserve">stry zespół wieńcowy, </w:t>
      </w:r>
      <w:r w:rsidR="00587DAF" w:rsidRPr="003B749C">
        <w:t>w skład którego</w:t>
      </w:r>
      <w:r w:rsidR="001E309F" w:rsidRPr="003B749C">
        <w:t xml:space="preserve"> </w:t>
      </w:r>
      <w:r w:rsidR="000175AC" w:rsidRPr="003B749C">
        <w:t xml:space="preserve">wchodzi, </w:t>
      </w:r>
      <w:r w:rsidR="001E309F" w:rsidRPr="003B749C">
        <w:t xml:space="preserve">niestabilna dusznica bolesna, zawał STEMI oraz NSTEMI. </w:t>
      </w:r>
    </w:p>
    <w:p w:rsidR="001E309F" w:rsidRPr="003B749C" w:rsidRDefault="001E309F" w:rsidP="00CE6D32">
      <w:pPr>
        <w:pStyle w:val="Default"/>
        <w:jc w:val="both"/>
      </w:pPr>
      <w:r w:rsidRPr="003B749C">
        <w:t>Zawał serca to nagłe zatkanie tętnicy wieńcowej, które doprowadza do martwicy niedotlenionej części serca. Kryteriami zawału jest wzrost lub spadek marke</w:t>
      </w:r>
      <w:r w:rsidR="00587DAF" w:rsidRPr="003B749C">
        <w:t>rów martwicy mięśnia sercowego</w:t>
      </w:r>
      <w:r w:rsidRPr="003B749C">
        <w:t xml:space="preserve"> oraz spełnienie co najmniej jednego z kryteriów niedokr</w:t>
      </w:r>
      <w:r w:rsidR="00587DAF" w:rsidRPr="003B749C">
        <w:t>wie</w:t>
      </w:r>
      <w:r w:rsidR="000E06EE">
        <w:t>nia mięśnia sercowego takie jak:</w:t>
      </w:r>
    </w:p>
    <w:p w:rsidR="001E309F" w:rsidRPr="003B749C" w:rsidRDefault="001E309F" w:rsidP="00CE6D32">
      <w:pPr>
        <w:pStyle w:val="Default"/>
        <w:jc w:val="both"/>
      </w:pPr>
      <w:r w:rsidRPr="003B749C">
        <w:t>-</w:t>
      </w:r>
      <w:r w:rsidR="000E06EE">
        <w:t xml:space="preserve"> </w:t>
      </w:r>
      <w:r w:rsidRPr="003B749C">
        <w:t>objawy kliniczne niedokrwienia serca</w:t>
      </w:r>
    </w:p>
    <w:p w:rsidR="001E309F" w:rsidRPr="003B749C" w:rsidRDefault="000E06EE" w:rsidP="00CE6D32">
      <w:pPr>
        <w:pStyle w:val="Default"/>
        <w:jc w:val="both"/>
      </w:pPr>
      <w:r>
        <w:t xml:space="preserve">- </w:t>
      </w:r>
      <w:r w:rsidR="001E309F" w:rsidRPr="003B749C">
        <w:t xml:space="preserve">nowe zmiany w EKG </w:t>
      </w:r>
    </w:p>
    <w:p w:rsidR="001E309F" w:rsidRPr="003B749C" w:rsidRDefault="001E309F" w:rsidP="00CE6D32">
      <w:pPr>
        <w:pStyle w:val="Default"/>
        <w:jc w:val="both"/>
      </w:pPr>
      <w:r w:rsidRPr="003B749C">
        <w:t>-</w:t>
      </w:r>
      <w:r w:rsidR="000E06EE">
        <w:t xml:space="preserve"> </w:t>
      </w:r>
      <w:r w:rsidRPr="003B749C">
        <w:t>pojawienie się nowych załamków Q</w:t>
      </w:r>
    </w:p>
    <w:p w:rsidR="001E309F" w:rsidRPr="003B749C" w:rsidRDefault="001E309F" w:rsidP="00CE6D32">
      <w:pPr>
        <w:pStyle w:val="Default"/>
        <w:jc w:val="both"/>
      </w:pPr>
      <w:r w:rsidRPr="003B749C">
        <w:t>-</w:t>
      </w:r>
      <w:r w:rsidR="000E06EE">
        <w:t xml:space="preserve"> </w:t>
      </w:r>
      <w:r w:rsidRPr="003B749C">
        <w:t>świeże upośledzenie kurczliwości serca</w:t>
      </w:r>
    </w:p>
    <w:p w:rsidR="001E309F" w:rsidRPr="003B749C" w:rsidRDefault="001E309F" w:rsidP="00CE6D32">
      <w:pPr>
        <w:pStyle w:val="Default"/>
        <w:jc w:val="both"/>
      </w:pPr>
      <w:r w:rsidRPr="003B749C">
        <w:t>-</w:t>
      </w:r>
      <w:r w:rsidR="000E06EE">
        <w:t xml:space="preserve"> </w:t>
      </w:r>
      <w:r w:rsidRPr="003B749C">
        <w:t>świeże odcinkowe zaburzenia kurczliwości</w:t>
      </w:r>
      <w:r w:rsidR="00652BD1" w:rsidRPr="003B749C">
        <w:t>[</w:t>
      </w:r>
      <w:r w:rsidR="00652BD1" w:rsidRPr="003B749C">
        <w:rPr>
          <w:rStyle w:val="Odwoanieprzypisudolnego"/>
          <w:vertAlign w:val="baseline"/>
        </w:rPr>
        <w:footnoteReference w:id="6"/>
      </w:r>
      <w:r w:rsidR="000175AC" w:rsidRPr="003B749C">
        <w:t>]</w:t>
      </w:r>
      <w:r w:rsidRPr="003B749C">
        <w:t xml:space="preserve"> </w:t>
      </w:r>
    </w:p>
    <w:p w:rsidR="00A55777" w:rsidRPr="003B749C" w:rsidRDefault="00E2558D" w:rsidP="00FD1106">
      <w:pPr>
        <w:pStyle w:val="Default"/>
        <w:ind w:firstLine="709"/>
        <w:jc w:val="both"/>
      </w:pPr>
      <w:r w:rsidRPr="003B749C">
        <w:t>Nagły zgon sercowy</w:t>
      </w:r>
      <w:r w:rsidR="009B0CFE">
        <w:t xml:space="preserve"> </w:t>
      </w:r>
      <w:r w:rsidRPr="003B749C">
        <w:t>-  jego</w:t>
      </w:r>
      <w:r w:rsidR="0045319B" w:rsidRPr="003B749C">
        <w:t xml:space="preserve"> głównym</w:t>
      </w:r>
      <w:r w:rsidRPr="003B749C">
        <w:t xml:space="preserve"> </w:t>
      </w:r>
      <w:r w:rsidR="0045319B" w:rsidRPr="003B749C">
        <w:t xml:space="preserve">powodem jest </w:t>
      </w:r>
      <w:r w:rsidRPr="003B749C">
        <w:t>choroba wieńcowa. Obarczony największym ryzykiem wystąpienia nagłego zgonu sercowego</w:t>
      </w:r>
      <w:r w:rsidR="00FD1106">
        <w:t>,</w:t>
      </w:r>
      <w:r w:rsidRPr="003B749C">
        <w:t xml:space="preserve"> jest zawał rozległy przedni. Zgon następuje do godziny od poj</w:t>
      </w:r>
      <w:r w:rsidR="00A10D7F" w:rsidRPr="003B749C">
        <w:t xml:space="preserve">awienia się pierwszych objawów, ponieważ </w:t>
      </w:r>
      <w:r w:rsidRPr="003B749C">
        <w:t xml:space="preserve">dochodzi </w:t>
      </w:r>
      <w:r w:rsidR="009B0CFE">
        <w:t xml:space="preserve">                     </w:t>
      </w:r>
      <w:r w:rsidRPr="003B749C">
        <w:t xml:space="preserve">do zamknięcia światła najważniejszych tętnic wieńcowych. </w:t>
      </w:r>
    </w:p>
    <w:p w:rsidR="00D4163B" w:rsidRPr="003B749C" w:rsidRDefault="00E2558D" w:rsidP="00FD1106">
      <w:pPr>
        <w:pStyle w:val="Default"/>
        <w:ind w:firstLine="709"/>
        <w:jc w:val="both"/>
      </w:pPr>
      <w:r w:rsidRPr="003B749C">
        <w:t>D</w:t>
      </w:r>
      <w:r w:rsidR="00A55777" w:rsidRPr="003B749C">
        <w:t>ławica niestabilna</w:t>
      </w:r>
      <w:r w:rsidR="009B0CFE">
        <w:t xml:space="preserve"> </w:t>
      </w:r>
      <w:r w:rsidR="00FD1106">
        <w:t xml:space="preserve">- objawy występujące są  takie </w:t>
      </w:r>
      <w:r w:rsidR="00A41344" w:rsidRPr="003B749C">
        <w:t>jak w każdej chorobie wieńcowej. Mogą występować tez inne mniej typowe dolegliwości takie jak: kłujące bóle w klatce piersiowej, nudności i wymioty. Ból może trwać do kilku godzin lub paru sekund. Czynnikiem prowokującym może być wysiłek fizyczny, nagły skłon. Ból może się nasilać podczas wdechu. W badaniu biomarkerów</w:t>
      </w:r>
      <w:r w:rsidR="000B1C52" w:rsidRPr="003B749C">
        <w:t>:</w:t>
      </w:r>
      <w:r w:rsidR="00A41344" w:rsidRPr="003B749C">
        <w:t xml:space="preserve"> </w:t>
      </w:r>
      <w:r w:rsidR="000B1C52" w:rsidRPr="003B749C">
        <w:t xml:space="preserve">troponiny będą nie zmienione lub obniżone. </w:t>
      </w:r>
    </w:p>
    <w:p w:rsidR="00C57F17" w:rsidRPr="003B749C" w:rsidRDefault="000B1C52" w:rsidP="00CE6D32">
      <w:pPr>
        <w:pStyle w:val="Default"/>
        <w:jc w:val="both"/>
        <w:rPr>
          <w:color w:val="000000" w:themeColor="text1"/>
        </w:rPr>
      </w:pPr>
      <w:r w:rsidRPr="003B749C">
        <w:t>Istnienie klasyfikacja czynnościowa</w:t>
      </w:r>
      <w:r w:rsidR="00D4163B" w:rsidRPr="003B749C">
        <w:t xml:space="preserve"> według </w:t>
      </w:r>
      <w:r w:rsidR="00D4163B" w:rsidRPr="003B749C">
        <w:rPr>
          <w:bCs/>
          <w:color w:val="000000" w:themeColor="text1"/>
          <w:shd w:val="clear" w:color="auto" w:fill="FFFFFF"/>
        </w:rPr>
        <w:t>Canadian Society of Cardiology</w:t>
      </w:r>
      <w:r w:rsidRPr="003B749C">
        <w:rPr>
          <w:color w:val="000000" w:themeColor="text1"/>
        </w:rPr>
        <w:t xml:space="preserve"> </w:t>
      </w:r>
      <w:r w:rsidR="00D4163B" w:rsidRPr="003B749C">
        <w:rPr>
          <w:color w:val="000000" w:themeColor="text1"/>
        </w:rPr>
        <w:t>(</w:t>
      </w:r>
      <w:r w:rsidR="006458AD" w:rsidRPr="003B749C">
        <w:rPr>
          <w:color w:val="000000" w:themeColor="text1"/>
        </w:rPr>
        <w:t>CCS</w:t>
      </w:r>
      <w:r w:rsidR="00D4163B" w:rsidRPr="003B749C">
        <w:rPr>
          <w:color w:val="000000" w:themeColor="text1"/>
        </w:rPr>
        <w:t>)</w:t>
      </w:r>
      <w:r w:rsidR="006458AD" w:rsidRPr="003B749C">
        <w:rPr>
          <w:color w:val="000000" w:themeColor="text1"/>
        </w:rPr>
        <w:t>, którą dzielimy</w:t>
      </w:r>
      <w:r w:rsidR="000E06EE">
        <w:rPr>
          <w:color w:val="000000" w:themeColor="text1"/>
        </w:rPr>
        <w:t>:</w:t>
      </w:r>
    </w:p>
    <w:p w:rsidR="000063E3" w:rsidRPr="003B749C" w:rsidRDefault="000063E3" w:rsidP="00CE6D32">
      <w:pPr>
        <w:pStyle w:val="Default"/>
        <w:jc w:val="both"/>
        <w:rPr>
          <w:color w:val="000000" w:themeColor="text1"/>
        </w:rPr>
      </w:pPr>
    </w:p>
    <w:p w:rsidR="006458AD" w:rsidRPr="003B749C" w:rsidRDefault="006458AD" w:rsidP="00CE6D32">
      <w:pPr>
        <w:pStyle w:val="Default"/>
        <w:jc w:val="both"/>
      </w:pPr>
      <w:r w:rsidRPr="003B749C">
        <w:rPr>
          <w:color w:val="000000" w:themeColor="text1"/>
        </w:rPr>
        <w:t>-</w:t>
      </w:r>
      <w:r w:rsidR="000E06EE">
        <w:rPr>
          <w:color w:val="000000" w:themeColor="text1"/>
        </w:rPr>
        <w:t xml:space="preserve"> </w:t>
      </w:r>
      <w:r w:rsidRPr="003B749C">
        <w:rPr>
          <w:color w:val="000000" w:themeColor="text1"/>
        </w:rPr>
        <w:t>Klasa I - Z</w:t>
      </w:r>
      <w:r w:rsidRPr="003B749C">
        <w:t>wykły wysiłek fizyczny i wchodzenie po</w:t>
      </w:r>
      <w:r w:rsidR="009A3B2A" w:rsidRPr="003B749C">
        <w:t xml:space="preserve"> schodach nie sprawiają trudności,</w:t>
      </w:r>
      <w:r w:rsidRPr="003B749C">
        <w:t xml:space="preserve"> duszność </w:t>
      </w:r>
      <w:r w:rsidR="009A3B2A" w:rsidRPr="003B749C">
        <w:t>występuje po</w:t>
      </w:r>
      <w:r w:rsidRPr="003B749C">
        <w:t xml:space="preserve"> długim wysiłku</w:t>
      </w:r>
    </w:p>
    <w:p w:rsidR="006458AD" w:rsidRPr="003B749C" w:rsidRDefault="006458AD" w:rsidP="00CE6D32">
      <w:pPr>
        <w:pStyle w:val="Default"/>
        <w:jc w:val="both"/>
      </w:pPr>
      <w:r w:rsidRPr="003B749C">
        <w:t>-</w:t>
      </w:r>
      <w:r w:rsidR="000E06EE">
        <w:t xml:space="preserve"> </w:t>
      </w:r>
      <w:r w:rsidRPr="003B749C">
        <w:t>Klasa II – Bieganie</w:t>
      </w:r>
      <w:r w:rsidR="00FD1106">
        <w:t>,</w:t>
      </w:r>
      <w:r w:rsidRPr="003B749C">
        <w:t xml:space="preserve"> wchodzenie po schodach sprawiają uczucie bólu wieńcowego. </w:t>
      </w:r>
      <w:r w:rsidR="009A3B2A" w:rsidRPr="003B749C">
        <w:t>D</w:t>
      </w:r>
      <w:r w:rsidRPr="003B749C">
        <w:t>olegliwości pojawiają się po przejściu 200</w:t>
      </w:r>
      <w:r w:rsidR="009A3B2A" w:rsidRPr="003B749C">
        <w:t xml:space="preserve"> </w:t>
      </w:r>
      <w:r w:rsidRPr="003B749C">
        <w:t>m lub wyjściu na 1 piętro</w:t>
      </w:r>
    </w:p>
    <w:p w:rsidR="006458AD" w:rsidRPr="003B749C" w:rsidRDefault="006458AD" w:rsidP="00CE6D32">
      <w:pPr>
        <w:pStyle w:val="Default"/>
        <w:jc w:val="both"/>
      </w:pPr>
      <w:r w:rsidRPr="003B749C">
        <w:t>-</w:t>
      </w:r>
      <w:r w:rsidR="000E06EE">
        <w:t xml:space="preserve"> </w:t>
      </w:r>
      <w:r w:rsidRPr="003B749C">
        <w:t>Klasa III – Ograniczenie codziennych czynności towarzyszący ból po przejściu 100</w:t>
      </w:r>
      <w:r w:rsidR="009B0CFE">
        <w:t xml:space="preserve"> </w:t>
      </w:r>
      <w:r w:rsidRPr="003B749C">
        <w:t>m</w:t>
      </w:r>
      <w:r w:rsidR="009B0CFE">
        <w:t xml:space="preserve">.              </w:t>
      </w:r>
      <w:r w:rsidRPr="003B749C">
        <w:t xml:space="preserve"> lub wejściu poniżej 1 piętra</w:t>
      </w:r>
    </w:p>
    <w:p w:rsidR="006458AD" w:rsidRPr="003B749C" w:rsidRDefault="006458AD" w:rsidP="00CE6D32">
      <w:pPr>
        <w:pStyle w:val="Default"/>
        <w:jc w:val="both"/>
      </w:pPr>
      <w:r w:rsidRPr="003B749C">
        <w:t>-</w:t>
      </w:r>
      <w:r w:rsidR="000E06EE">
        <w:t xml:space="preserve"> </w:t>
      </w:r>
      <w:r w:rsidRPr="003B749C">
        <w:t xml:space="preserve">Klasa IV – Bóle wieńcowe i duszność mogą występować po małym wysiłku lub </w:t>
      </w:r>
      <w:r w:rsidR="009B0CFE">
        <w:t xml:space="preserve">                              </w:t>
      </w:r>
      <w:r w:rsidRPr="003B749C">
        <w:t>w spoczynku.</w:t>
      </w:r>
      <w:r w:rsidR="00652BD1" w:rsidRPr="003B749C">
        <w:t xml:space="preserve"> [</w:t>
      </w:r>
      <w:r w:rsidR="00652BD1" w:rsidRPr="003B749C">
        <w:rPr>
          <w:rStyle w:val="Odwoanieprzypisudolnego"/>
          <w:vertAlign w:val="baseline"/>
        </w:rPr>
        <w:footnoteReference w:id="7"/>
      </w:r>
      <w:r w:rsidR="004D3B8F" w:rsidRPr="003B749C">
        <w:t>]</w:t>
      </w:r>
    </w:p>
    <w:p w:rsidR="00056555" w:rsidRPr="003B749C" w:rsidRDefault="00056555" w:rsidP="00CE6D32">
      <w:pPr>
        <w:pStyle w:val="Default"/>
        <w:jc w:val="both"/>
      </w:pPr>
    </w:p>
    <w:p w:rsidR="000B1C52" w:rsidRPr="003B749C" w:rsidRDefault="009B0CFE" w:rsidP="00CE6D32">
      <w:pPr>
        <w:pStyle w:val="Default"/>
        <w:jc w:val="both"/>
      </w:pPr>
      <w:r>
        <w:lastRenderedPageBreak/>
        <w:tab/>
      </w:r>
      <w:r w:rsidR="000B1C52" w:rsidRPr="003B749C">
        <w:t>Zawał NSETMI- różnicuje się go z niestabilną dusznicą bolesną. Brak zmian w EKG, lub w niektórych przypadkach obniżenie odcinka ST</w:t>
      </w:r>
      <w:r w:rsidR="004B375C" w:rsidRPr="003B749C">
        <w:t xml:space="preserve"> o co </w:t>
      </w:r>
      <w:r w:rsidR="000E06EE">
        <w:t xml:space="preserve">najmniej 0.1mV w co najmniej </w:t>
      </w:r>
      <w:r>
        <w:t>dwóch</w:t>
      </w:r>
      <w:r w:rsidR="00B00D2A" w:rsidRPr="003B749C">
        <w:t xml:space="preserve"> odprowadzeniach. Obniżenie odcin</w:t>
      </w:r>
      <w:r w:rsidR="004B375C" w:rsidRPr="003B749C">
        <w:t xml:space="preserve">ka ST o </w:t>
      </w:r>
      <w:r w:rsidR="00CF2478" w:rsidRPr="003B749C">
        <w:t>&gt;</w:t>
      </w:r>
      <w:r w:rsidR="004B375C" w:rsidRPr="003B749C">
        <w:t>0.</w:t>
      </w:r>
      <w:r w:rsidR="00CF2478" w:rsidRPr="003B749C">
        <w:t>2mV zwiększa ryzyko z</w:t>
      </w:r>
      <w:r w:rsidR="00B00D2A" w:rsidRPr="003B749C">
        <w:t>gonu 6-krotnie</w:t>
      </w:r>
      <w:r w:rsidR="004B375C" w:rsidRPr="003B749C">
        <w:t>. Po wysiłku fizycznym lub w stresie ból trwa od 5 do 20 minut. W takim przypadku istotne jest podanie nitrogliceryny, która łagodzi ból i uczucie duszności.</w:t>
      </w:r>
      <w:r w:rsidR="00123D62" w:rsidRPr="003B749C">
        <w:t xml:space="preserve"> W badaniu markerów martwicy mięśnia sercowego troponiny dodatnie wskazujące na zawał.</w:t>
      </w:r>
    </w:p>
    <w:p w:rsidR="00CF5854" w:rsidRPr="003B749C" w:rsidRDefault="009B0CFE" w:rsidP="00CE6D32">
      <w:pPr>
        <w:pStyle w:val="Default"/>
        <w:jc w:val="both"/>
      </w:pPr>
      <w:r>
        <w:tab/>
      </w:r>
      <w:r w:rsidR="00123D62" w:rsidRPr="003B749C">
        <w:t>Zawał STEMI-</w:t>
      </w:r>
      <w:r w:rsidR="002F6589" w:rsidRPr="003B749C">
        <w:t xml:space="preserve"> Jest o</w:t>
      </w:r>
      <w:r w:rsidR="004B375C" w:rsidRPr="003B749C">
        <w:t>barczony wyższą śmiertelnością</w:t>
      </w:r>
      <w:r w:rsidR="002F6589" w:rsidRPr="003B749C">
        <w:t xml:space="preserve"> niż NSTEMI. Różnicuje się</w:t>
      </w:r>
      <w:r>
        <w:t xml:space="preserve">                  </w:t>
      </w:r>
      <w:r w:rsidR="002F6589" w:rsidRPr="003B749C">
        <w:t xml:space="preserve">go z zawałem NSTEMI zmianami w elektrokardiogramie. Odcinek ST jest uniesiony </w:t>
      </w:r>
      <w:r>
        <w:t xml:space="preserve">                      </w:t>
      </w:r>
      <w:r w:rsidR="002F6589" w:rsidRPr="003B749C">
        <w:t xml:space="preserve">o 0.1mV w co najmniej 2 sąsiednich odprowadzeniach kończynowych oraz uniesienie </w:t>
      </w:r>
      <w:r>
        <w:t xml:space="preserve">                    </w:t>
      </w:r>
      <w:r w:rsidR="002F6589" w:rsidRPr="003B749C">
        <w:t>o 0.2mV w co najmniej 2 sąsiednich odprowadzeniach przedsercowych lub gdy występuję świeży blok lewej odnogi pęczka Hisa (LBBB). Blok lewej odnogi pęczka Hisa leczymy tak samo jak świeży zawał STEMI.</w:t>
      </w:r>
      <w:r w:rsidR="005E75FF" w:rsidRPr="003B749C">
        <w:t xml:space="preserve"> Troponiny w badaniu biomarkerów również podwyższone jak w NSTEMI.</w:t>
      </w:r>
      <w:r w:rsidR="00C41F44" w:rsidRPr="003B749C">
        <w:t xml:space="preserve"> Ból i jego czynniki prowokujące tak jak w NSTEMI</w:t>
      </w:r>
      <w:r w:rsidR="004B375C" w:rsidRPr="003B749C">
        <w:t>[</w:t>
      </w:r>
      <w:r w:rsidR="004B375C" w:rsidRPr="003B749C">
        <w:rPr>
          <w:rStyle w:val="Odwoanieprzypisudolnego"/>
          <w:vertAlign w:val="baseline"/>
        </w:rPr>
        <w:footnoteReference w:id="8"/>
      </w:r>
      <w:r w:rsidR="004B375C" w:rsidRPr="003B749C">
        <w:t>]</w:t>
      </w:r>
    </w:p>
    <w:p w:rsidR="002B72A1" w:rsidRPr="003B749C" w:rsidRDefault="002B72A1" w:rsidP="00CE6D32">
      <w:pPr>
        <w:spacing w:after="0"/>
        <w:ind w:firstLine="708"/>
      </w:pPr>
    </w:p>
    <w:p w:rsidR="000175AC" w:rsidRPr="003B749C" w:rsidRDefault="000175AC" w:rsidP="00CE6D32">
      <w:pPr>
        <w:spacing w:after="0"/>
        <w:ind w:firstLine="708"/>
        <w:rPr>
          <w:b/>
        </w:rPr>
      </w:pPr>
      <w:r w:rsidRPr="003B749C">
        <w:rPr>
          <w:b/>
        </w:rPr>
        <w:t xml:space="preserve">1.3 </w:t>
      </w:r>
      <w:r w:rsidR="00B8352E" w:rsidRPr="003B749C">
        <w:rPr>
          <w:b/>
        </w:rPr>
        <w:t xml:space="preserve">Miażdżyca </w:t>
      </w:r>
    </w:p>
    <w:p w:rsidR="00D00D02" w:rsidRPr="003B749C" w:rsidRDefault="00D00D02" w:rsidP="00CE6D32">
      <w:pPr>
        <w:spacing w:after="0"/>
        <w:ind w:firstLine="708"/>
      </w:pPr>
    </w:p>
    <w:p w:rsidR="00C84AA8" w:rsidRPr="003B749C" w:rsidRDefault="009B0CFE" w:rsidP="00CE6D32">
      <w:pPr>
        <w:autoSpaceDE w:val="0"/>
        <w:autoSpaceDN w:val="0"/>
        <w:adjustRightInd w:val="0"/>
        <w:spacing w:after="0" w:line="240" w:lineRule="auto"/>
      </w:pPr>
      <w:r>
        <w:tab/>
      </w:r>
      <w:r w:rsidR="000175AC" w:rsidRPr="003B749C">
        <w:t xml:space="preserve">Miażdżyca </w:t>
      </w:r>
      <w:r w:rsidR="00B8352E" w:rsidRPr="003B749C">
        <w:t>tętnic wieńcowych jest najczęstszą przyczyną</w:t>
      </w:r>
      <w:r w:rsidR="000E06EE">
        <w:t xml:space="preserve"> </w:t>
      </w:r>
      <w:r w:rsidR="00B8352E" w:rsidRPr="003B749C">
        <w:t xml:space="preserve">(ponad 90%) choroby niedokrwiennej serca. Typowe blaszki miażdżycowe powstają na skutek dysfunkcji śródbłonka tętnicy. </w:t>
      </w:r>
      <w:r w:rsidR="00C84AA8" w:rsidRPr="003B749C">
        <w:t xml:space="preserve">Miażdżyca jest przewlekłym procesem zapalnym dotyczącym aorty </w:t>
      </w:r>
      <w:r>
        <w:t xml:space="preserve">                    </w:t>
      </w:r>
      <w:r w:rsidR="00C84AA8" w:rsidRPr="003B749C">
        <w:t xml:space="preserve">i tętnic średniej wielkości (wieńcowe, szyjne, nerkowe, biodrowe). Proces polega </w:t>
      </w:r>
      <w:r>
        <w:t xml:space="preserve">                           </w:t>
      </w:r>
      <w:r w:rsidR="00C84AA8" w:rsidRPr="003B749C">
        <w:t>na gromadzeniu się w przestrzeni pomiędzy śródbłonkiem i warstwą mięśniową naczynia (</w:t>
      </w:r>
      <w:r w:rsidR="00C84AA8" w:rsidRPr="003B749C">
        <w:rPr>
          <w:i/>
          <w:iCs/>
        </w:rPr>
        <w:t>intima</w:t>
      </w:r>
      <w:r w:rsidR="00C84AA8" w:rsidRPr="003B749C">
        <w:t>)</w:t>
      </w:r>
      <w:r w:rsidR="00746CC9">
        <w:t>,</w:t>
      </w:r>
      <w:r w:rsidR="00C84AA8" w:rsidRPr="003B749C">
        <w:t xml:space="preserve"> najpierw tylko złogów składających się z makrofagów, li</w:t>
      </w:r>
      <w:r w:rsidR="00EB71FB" w:rsidRPr="003B749C">
        <w:t>poprotein o małej gęstości LDL</w:t>
      </w:r>
      <w:r w:rsidR="00C84AA8" w:rsidRPr="003B749C">
        <w:t xml:space="preserve">, komórek piankowatych (makrofagów obładowanych oksydowanymi LDL) </w:t>
      </w:r>
      <w:r>
        <w:t xml:space="preserve">                              </w:t>
      </w:r>
      <w:r w:rsidR="00C84AA8" w:rsidRPr="003B749C">
        <w:t>i pozakomórkowych skupisk cholesterolu. Powstające w ten sposób na powierzch</w:t>
      </w:r>
      <w:r w:rsidR="00EB71FB" w:rsidRPr="003B749C">
        <w:t xml:space="preserve">ni naczynia, „pasma tłuszczowe” </w:t>
      </w:r>
      <w:r w:rsidR="00C84AA8" w:rsidRPr="003B749C">
        <w:t>są najwcześniejszą postacią zmian miażdżycowych i znakiem rozpoznawczym miażd</w:t>
      </w:r>
      <w:r w:rsidR="00652BD1" w:rsidRPr="003B749C">
        <w:t>życy w badaniach autopsyjnych.</w:t>
      </w:r>
    </w:p>
    <w:p w:rsidR="00EB71FB" w:rsidRPr="003B749C" w:rsidRDefault="00B8352E" w:rsidP="00CE6D32">
      <w:pPr>
        <w:spacing w:after="0"/>
      </w:pPr>
      <w:r w:rsidRPr="003B749C">
        <w:t>Zmiany miażdżyc</w:t>
      </w:r>
      <w:r w:rsidR="009B0CFE">
        <w:t>owe można podzielić na 6 typów:</w:t>
      </w:r>
    </w:p>
    <w:p w:rsidR="00EB71FB" w:rsidRPr="003B749C" w:rsidRDefault="00B8352E" w:rsidP="00CE6D32">
      <w:pPr>
        <w:spacing w:after="0"/>
      </w:pPr>
      <w:r w:rsidRPr="003B749C">
        <w:t>Typ I</w:t>
      </w:r>
      <w:r w:rsidR="009B0CFE">
        <w:t xml:space="preserve"> </w:t>
      </w:r>
      <w:r w:rsidR="00EB71FB" w:rsidRPr="003B749C">
        <w:t>-</w:t>
      </w:r>
      <w:r w:rsidRPr="003B749C">
        <w:t xml:space="preserve"> cechuję się delikatnym pogrubieniem wars</w:t>
      </w:r>
      <w:r w:rsidR="00757024" w:rsidRPr="003B749C">
        <w:t>twy mięśniowej naczynia</w:t>
      </w:r>
      <w:r w:rsidRPr="003B749C">
        <w:t xml:space="preserve">. </w:t>
      </w:r>
    </w:p>
    <w:p w:rsidR="00EB71FB" w:rsidRPr="003B749C" w:rsidRDefault="00EB71FB" w:rsidP="00CE6D32">
      <w:pPr>
        <w:spacing w:after="0"/>
      </w:pPr>
      <w:r w:rsidRPr="003B749C">
        <w:t>Typ</w:t>
      </w:r>
      <w:r w:rsidR="000E06EE">
        <w:t xml:space="preserve"> II </w:t>
      </w:r>
      <w:r w:rsidRPr="003B749C">
        <w:t>-</w:t>
      </w:r>
      <w:r w:rsidR="00B8352E" w:rsidRPr="003B749C">
        <w:t xml:space="preserve"> można zaobserwować powstawanie pasm tłuszczowych. </w:t>
      </w:r>
    </w:p>
    <w:p w:rsidR="00EB71FB" w:rsidRPr="003B749C" w:rsidRDefault="00EB71FB" w:rsidP="00CE6D32">
      <w:pPr>
        <w:spacing w:after="0"/>
      </w:pPr>
      <w:r w:rsidRPr="003B749C">
        <w:t>Typ</w:t>
      </w:r>
      <w:r w:rsidR="00B8352E" w:rsidRPr="003B749C">
        <w:t xml:space="preserve"> III</w:t>
      </w:r>
      <w:r w:rsidR="009B0CFE">
        <w:t xml:space="preserve"> </w:t>
      </w:r>
      <w:r w:rsidRPr="003B749C">
        <w:t>-</w:t>
      </w:r>
      <w:r w:rsidR="00B8352E" w:rsidRPr="003B749C">
        <w:t xml:space="preserve"> można już zaobserwować wczesną blaszkę miażdżycową, która powstaje w wyniku pozakomórkowego odkładania się lipidów. </w:t>
      </w:r>
    </w:p>
    <w:p w:rsidR="00EB71FB" w:rsidRPr="003B749C" w:rsidRDefault="00B8352E" w:rsidP="00CE6D32">
      <w:pPr>
        <w:spacing w:after="0"/>
      </w:pPr>
      <w:r w:rsidRPr="003B749C">
        <w:t>Typ IV</w:t>
      </w:r>
      <w:r w:rsidR="000E06EE">
        <w:t xml:space="preserve"> </w:t>
      </w:r>
      <w:r w:rsidR="00EB71FB" w:rsidRPr="003B749C">
        <w:t>-</w:t>
      </w:r>
      <w:r w:rsidRPr="003B749C">
        <w:t xml:space="preserve"> właściwa blaszka miażdżycowa. </w:t>
      </w:r>
    </w:p>
    <w:p w:rsidR="000E06EE" w:rsidRDefault="00FD1106" w:rsidP="00CE6D32">
      <w:pPr>
        <w:spacing w:after="0"/>
      </w:pPr>
      <w:r>
        <w:t xml:space="preserve">Typ </w:t>
      </w:r>
      <w:r w:rsidR="00EB71FB" w:rsidRPr="003B749C">
        <w:t>V</w:t>
      </w:r>
      <w:r>
        <w:t xml:space="preserve"> </w:t>
      </w:r>
      <w:r w:rsidR="00EB71FB" w:rsidRPr="003B749C">
        <w:t>- w</w:t>
      </w:r>
      <w:r w:rsidR="00B8352E" w:rsidRPr="003B749C">
        <w:t>arstwa wewnętrzna zostaje uszkodzona, powstaje torebka włóknista</w:t>
      </w:r>
      <w:r w:rsidR="00746CC9">
        <w:t>,</w:t>
      </w:r>
      <w:r w:rsidR="00B8352E" w:rsidRPr="003B749C">
        <w:t xml:space="preserve"> która </w:t>
      </w:r>
      <w:r w:rsidR="009B0CFE">
        <w:t xml:space="preserve">                           </w:t>
      </w:r>
      <w:r w:rsidR="00B8352E" w:rsidRPr="003B749C">
        <w:t xml:space="preserve">ma za zadanie stabilizować blaszkę miażdżycową, lecz sama zmniejsza światło tętnicy wieńcowej. </w:t>
      </w:r>
    </w:p>
    <w:p w:rsidR="004C0DF8" w:rsidRPr="003B749C" w:rsidRDefault="00B8352E" w:rsidP="00CE6D32">
      <w:pPr>
        <w:spacing w:after="0"/>
        <w:rPr>
          <w:noProof/>
          <w:lang w:eastAsia="pl-PL"/>
        </w:rPr>
      </w:pPr>
      <w:r w:rsidRPr="003B749C">
        <w:t>Typ VI</w:t>
      </w:r>
      <w:r w:rsidR="00FD1106">
        <w:t xml:space="preserve"> </w:t>
      </w:r>
      <w:r w:rsidR="00EB71FB" w:rsidRPr="003B749C">
        <w:t>-</w:t>
      </w:r>
      <w:r w:rsidRPr="003B749C">
        <w:t xml:space="preserve"> jest powikłaniem blaszki miażdżycowej. Krwiak w blaszce, zakrzep </w:t>
      </w:r>
      <w:r w:rsidR="009B0CFE">
        <w:t xml:space="preserve">                    </w:t>
      </w:r>
      <w:r w:rsidRPr="003B749C">
        <w:t>w świetle tętnicy i pękniecie pokrywy włóknistej.</w:t>
      </w:r>
      <w:r w:rsidR="00652BD1" w:rsidRPr="003B749C">
        <w:t>[</w:t>
      </w:r>
      <w:r w:rsidR="00EB71FB" w:rsidRPr="003B749C">
        <w:t xml:space="preserve"> </w:t>
      </w:r>
      <w:r w:rsidR="00EB71FB" w:rsidRPr="003B749C">
        <w:rPr>
          <w:rStyle w:val="Odwoanieprzypisudolnego"/>
          <w:vertAlign w:val="baseline"/>
        </w:rPr>
        <w:footnoteReference w:id="9"/>
      </w:r>
      <w:r w:rsidR="00EB71FB" w:rsidRPr="003B749C">
        <w:t>,</w:t>
      </w:r>
      <w:r w:rsidR="00652BD1" w:rsidRPr="003B749C">
        <w:rPr>
          <w:rStyle w:val="Odwoanieprzypisudolnego"/>
          <w:vertAlign w:val="baseline"/>
        </w:rPr>
        <w:footnoteReference w:id="10"/>
      </w:r>
      <w:r w:rsidR="00B92492" w:rsidRPr="003B749C">
        <w:t>]</w:t>
      </w:r>
      <w:r w:rsidR="004C0DF8" w:rsidRPr="003B749C">
        <w:rPr>
          <w:noProof/>
          <w:lang w:eastAsia="pl-PL"/>
        </w:rPr>
        <w:t xml:space="preserve"> </w:t>
      </w:r>
    </w:p>
    <w:p w:rsidR="004C0DF8" w:rsidRPr="003B749C" w:rsidRDefault="004C0DF8" w:rsidP="00CE6D32">
      <w:pPr>
        <w:spacing w:after="0"/>
        <w:rPr>
          <w:noProof/>
          <w:lang w:eastAsia="pl-PL"/>
        </w:rPr>
      </w:pPr>
    </w:p>
    <w:p w:rsidR="004C0DF8" w:rsidRPr="003B749C" w:rsidRDefault="004C0DF8" w:rsidP="00CE6D32">
      <w:pPr>
        <w:spacing w:after="0"/>
        <w:rPr>
          <w:sz w:val="16"/>
          <w:szCs w:val="16"/>
        </w:rPr>
      </w:pPr>
      <w:r w:rsidRPr="003B749C">
        <w:rPr>
          <w:noProof/>
          <w:lang w:eastAsia="pl-PL"/>
        </w:rPr>
        <w:lastRenderedPageBreak/>
        <w:drawing>
          <wp:inline distT="0" distB="0" distL="0" distR="0">
            <wp:extent cx="5753100" cy="1838325"/>
            <wp:effectExtent l="0" t="0" r="0" b="0"/>
            <wp:docPr id="6" name="Obraz 2" descr="C:\Documents and Settings\Rafał.GOL-8F951798C2F\Pulpit\V\praca lic\miazdzyca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Rafał.GOL-8F951798C2F\Pulpit\V\praca lic\miazdzyca1.png"/>
                    <pic:cNvPicPr>
                      <a:picLocks noChangeAspect="1" noChangeArrowheads="1"/>
                    </pic:cNvPicPr>
                  </pic:nvPicPr>
                  <pic:blipFill>
                    <a:blip r:embed="rId10" cstate="print"/>
                    <a:srcRect/>
                    <a:stretch>
                      <a:fillRect/>
                    </a:stretch>
                  </pic:blipFill>
                  <pic:spPr bwMode="auto">
                    <a:xfrm>
                      <a:off x="0" y="0"/>
                      <a:ext cx="5753100" cy="1838325"/>
                    </a:xfrm>
                    <a:prstGeom prst="rect">
                      <a:avLst/>
                    </a:prstGeom>
                    <a:noFill/>
                    <a:ln w="9525">
                      <a:noFill/>
                      <a:miter lim="800000"/>
                      <a:headEnd/>
                      <a:tailEnd/>
                    </a:ln>
                  </pic:spPr>
                </pic:pic>
              </a:graphicData>
            </a:graphic>
          </wp:inline>
        </w:drawing>
      </w:r>
    </w:p>
    <w:p w:rsidR="0040300C" w:rsidRPr="003B749C" w:rsidRDefault="00A358B8" w:rsidP="00CE6D32">
      <w:pPr>
        <w:spacing w:after="0"/>
        <w:ind w:firstLine="708"/>
      </w:pPr>
      <w:r w:rsidRPr="003B749C">
        <w:rPr>
          <w:sz w:val="16"/>
          <w:szCs w:val="16"/>
        </w:rPr>
        <w:t>Źródło</w:t>
      </w:r>
      <w:r w:rsidR="004C0DF8" w:rsidRPr="003B749C">
        <w:rPr>
          <w:sz w:val="16"/>
          <w:szCs w:val="16"/>
        </w:rPr>
        <w:t>: www.medica.radom.pl/miazdzyca-cichy-zabojca</w:t>
      </w:r>
    </w:p>
    <w:p w:rsidR="0040300C" w:rsidRPr="003B749C" w:rsidRDefault="0040300C" w:rsidP="00CE6D32">
      <w:pPr>
        <w:autoSpaceDE w:val="0"/>
        <w:autoSpaceDN w:val="0"/>
        <w:adjustRightInd w:val="0"/>
        <w:spacing w:after="0" w:line="240" w:lineRule="auto"/>
      </w:pPr>
    </w:p>
    <w:p w:rsidR="00B92492" w:rsidRPr="003B749C" w:rsidRDefault="009B0CFE" w:rsidP="00CE6D32">
      <w:pPr>
        <w:autoSpaceDE w:val="0"/>
        <w:autoSpaceDN w:val="0"/>
        <w:adjustRightInd w:val="0"/>
        <w:spacing w:after="0" w:line="240" w:lineRule="auto"/>
      </w:pPr>
      <w:r>
        <w:tab/>
      </w:r>
      <w:r w:rsidR="00B8352E" w:rsidRPr="003B749C">
        <w:t>Różnicowanie pomiędzy niestabilną blaszką miażdżycową a stabilną jest istotniejsza od stopnia zwężenia naczynia ponieważ, stabilna jest bezpieczniejsza ze względu na grubą pokrywę włóknistą za którą się znajduje</w:t>
      </w:r>
      <w:r w:rsidR="00325D40" w:rsidRPr="003B749C">
        <w:t>,</w:t>
      </w:r>
      <w:r w:rsidR="00B8352E" w:rsidRPr="003B749C">
        <w:t xml:space="preserve"> a niestabilna w każdym momencie może pęknąć lub się oderwać i doprowadzić do nagłego zatrzymania przepływu krwi doprowadzając do </w:t>
      </w:r>
      <w:r w:rsidR="00325D40" w:rsidRPr="003B749C">
        <w:t>OZW</w:t>
      </w:r>
      <w:r w:rsidR="00B8352E" w:rsidRPr="003B749C">
        <w:t>. Czynnikami pęknięcia blaszki miażdżycowej lub jej oderwania jest, duży rdzeń lipidowy, cienka pokrywa włóknista, przewlekły stan zapalny, oraz nasilający się miejscowy stres hemodynamiczny. W miejscu pęknięcia blaszki może pojawić sie skrzep, tworząc zakrzepicę tętnicy i również zatkanie światła.</w:t>
      </w:r>
    </w:p>
    <w:p w:rsidR="00B8352E" w:rsidRPr="003B749C" w:rsidRDefault="00B92492" w:rsidP="00CE6D32">
      <w:pPr>
        <w:autoSpaceDE w:val="0"/>
        <w:autoSpaceDN w:val="0"/>
        <w:adjustRightInd w:val="0"/>
        <w:spacing w:after="0" w:line="240" w:lineRule="auto"/>
      </w:pPr>
      <w:r w:rsidRPr="003B749C">
        <w:t>Zwężenie tętnicy przez blaszkę miażdżycową i często współwystępujący skurcz ograniczają przepływ krwi i wywołują zespół objawów, który rozpoczyna się od upośledzeni</w:t>
      </w:r>
      <w:r w:rsidR="00652BD1" w:rsidRPr="003B749C">
        <w:t>a relaksacji mięśnia sercowego</w:t>
      </w:r>
    </w:p>
    <w:p w:rsidR="00B8352E" w:rsidRPr="003B749C" w:rsidRDefault="00B8352E" w:rsidP="00CE6D32">
      <w:pPr>
        <w:spacing w:after="0"/>
      </w:pPr>
      <w:r w:rsidRPr="003B749C">
        <w:t>Znane są także inne przyczyny powstawania choroby niedokrwiennej serca jakie jak:</w:t>
      </w:r>
    </w:p>
    <w:p w:rsidR="00B8352E" w:rsidRPr="003B749C" w:rsidRDefault="009B0CFE" w:rsidP="00CE6D32">
      <w:pPr>
        <w:spacing w:after="0"/>
      </w:pPr>
      <w:r>
        <w:t>-</w:t>
      </w:r>
      <w:r w:rsidR="000E06EE">
        <w:t xml:space="preserve"> </w:t>
      </w:r>
      <w:r w:rsidR="00B8352E" w:rsidRPr="003B749C">
        <w:t>niedokrwistość- polega na zmniejszonej wartości hemoglobiny, erytrocytów lub hematokrytu przez co do serca jest wprowadzana niewystarczająca ilość tlenu</w:t>
      </w:r>
    </w:p>
    <w:p w:rsidR="00B8352E" w:rsidRPr="003B749C" w:rsidRDefault="000E06EE" w:rsidP="00CE6D32">
      <w:pPr>
        <w:spacing w:after="0"/>
      </w:pPr>
      <w:r>
        <w:t xml:space="preserve">- </w:t>
      </w:r>
      <w:r w:rsidR="00B8352E" w:rsidRPr="003B749C">
        <w:t>hipotonia</w:t>
      </w:r>
      <w:r w:rsidR="00855798" w:rsidRPr="003B749C">
        <w:t xml:space="preserve"> </w:t>
      </w:r>
      <w:r w:rsidR="00B8352E" w:rsidRPr="003B749C">
        <w:t>- obniżenie ciśnienia tętniczego</w:t>
      </w:r>
    </w:p>
    <w:p w:rsidR="00B8352E" w:rsidRPr="003B749C" w:rsidRDefault="000E06EE" w:rsidP="00CE6D32">
      <w:pPr>
        <w:spacing w:after="0"/>
      </w:pPr>
      <w:r>
        <w:t xml:space="preserve">- </w:t>
      </w:r>
      <w:r w:rsidR="00B8352E" w:rsidRPr="003B749C">
        <w:t>hipowolemia</w:t>
      </w:r>
      <w:r w:rsidR="00855798" w:rsidRPr="003B749C">
        <w:t xml:space="preserve"> </w:t>
      </w:r>
      <w:r w:rsidR="00B8352E" w:rsidRPr="003B749C">
        <w:t>-</w:t>
      </w:r>
      <w:r w:rsidR="00855798" w:rsidRPr="003B749C">
        <w:t xml:space="preserve"> </w:t>
      </w:r>
      <w:r w:rsidR="00B8352E" w:rsidRPr="003B749C">
        <w:t>znaczna utrata krwi krążącej</w:t>
      </w:r>
    </w:p>
    <w:p w:rsidR="00B8352E" w:rsidRPr="003B749C" w:rsidRDefault="009B0CFE" w:rsidP="00CE6D32">
      <w:pPr>
        <w:spacing w:after="0"/>
      </w:pPr>
      <w:r>
        <w:t xml:space="preserve">- </w:t>
      </w:r>
      <w:r w:rsidR="00B8352E" w:rsidRPr="003B749C">
        <w:t>niewydolność oddechowa</w:t>
      </w:r>
      <w:r w:rsidR="00855798" w:rsidRPr="003B749C">
        <w:t xml:space="preserve"> </w:t>
      </w:r>
      <w:r w:rsidR="00B8352E" w:rsidRPr="003B749C">
        <w:t>- zbyt mało tlenu przedostaje się do krwioobiegu i je</w:t>
      </w:r>
      <w:r w:rsidR="00855798" w:rsidRPr="003B749C">
        <w:t>go poziom jest niedostateczny dla</w:t>
      </w:r>
      <w:r w:rsidR="00B8352E" w:rsidRPr="003B749C">
        <w:t xml:space="preserve"> prawidłowej pracy mięśnia sercowego.</w:t>
      </w:r>
    </w:p>
    <w:p w:rsidR="00B8352E" w:rsidRPr="003B749C" w:rsidRDefault="000E06EE" w:rsidP="00CE6D32">
      <w:pPr>
        <w:spacing w:after="0"/>
      </w:pPr>
      <w:r>
        <w:t xml:space="preserve">- </w:t>
      </w:r>
      <w:r w:rsidR="00B8352E" w:rsidRPr="003B749C">
        <w:t>nadczynność tarczycy</w:t>
      </w:r>
      <w:r w:rsidR="00855798" w:rsidRPr="003B749C">
        <w:t xml:space="preserve"> </w:t>
      </w:r>
      <w:r w:rsidR="00B8352E" w:rsidRPr="003B749C">
        <w:t>- nadmierna produkcja hormonów tarczycy źle oddziałująca na serce.</w:t>
      </w:r>
    </w:p>
    <w:p w:rsidR="00B8352E" w:rsidRPr="003B749C" w:rsidRDefault="009B0CFE" w:rsidP="00CE6D32">
      <w:pPr>
        <w:spacing w:after="0"/>
      </w:pPr>
      <w:r>
        <w:t xml:space="preserve">- </w:t>
      </w:r>
      <w:r w:rsidR="000E06EE">
        <w:t xml:space="preserve"> </w:t>
      </w:r>
      <w:r w:rsidR="00B8352E" w:rsidRPr="003B749C">
        <w:t>różne wady serca</w:t>
      </w:r>
      <w:r w:rsidR="00855798" w:rsidRPr="003B749C">
        <w:t xml:space="preserve"> </w:t>
      </w:r>
      <w:r w:rsidR="00B8352E" w:rsidRPr="003B749C">
        <w:t>- zwężenie zastawki aortalnej</w:t>
      </w:r>
    </w:p>
    <w:p w:rsidR="00B8352E" w:rsidRPr="003B749C" w:rsidRDefault="009B0CFE" w:rsidP="00CE6D32">
      <w:pPr>
        <w:spacing w:after="0"/>
      </w:pPr>
      <w:r>
        <w:t xml:space="preserve">- </w:t>
      </w:r>
      <w:r w:rsidR="00B8352E" w:rsidRPr="003B749C">
        <w:t xml:space="preserve">stany zapalne naczyń </w:t>
      </w:r>
      <w:r w:rsidR="00855798" w:rsidRPr="003B749C">
        <w:t>wywołane:</w:t>
      </w:r>
      <w:r w:rsidR="00B8352E" w:rsidRPr="003B749C">
        <w:t xml:space="preserve"> posocznica, kiła, choroba reumatyczna, guzkowate zapalenie tętnic</w:t>
      </w:r>
    </w:p>
    <w:p w:rsidR="00B8352E" w:rsidRPr="003B749C" w:rsidRDefault="009B0CFE" w:rsidP="00CE6D32">
      <w:pPr>
        <w:spacing w:after="0"/>
      </w:pPr>
      <w:r>
        <w:t xml:space="preserve">- </w:t>
      </w:r>
      <w:r w:rsidR="00B8352E" w:rsidRPr="003B749C">
        <w:t>wrodzone zmiany metaboliczne</w:t>
      </w:r>
    </w:p>
    <w:p w:rsidR="00B8352E" w:rsidRPr="003B749C" w:rsidRDefault="009B0CFE" w:rsidP="00CE6D32">
      <w:pPr>
        <w:spacing w:after="0"/>
      </w:pPr>
      <w:r>
        <w:t xml:space="preserve">- </w:t>
      </w:r>
      <w:r w:rsidR="00B8352E" w:rsidRPr="003B749C">
        <w:t>tętniak rozwarstwiający aorty</w:t>
      </w:r>
    </w:p>
    <w:p w:rsidR="00B8352E" w:rsidRPr="003B749C" w:rsidRDefault="009B0CFE" w:rsidP="00CE6D32">
      <w:pPr>
        <w:spacing w:after="0"/>
      </w:pPr>
      <w:r>
        <w:t xml:space="preserve">- </w:t>
      </w:r>
      <w:r w:rsidR="00B8352E" w:rsidRPr="003B749C">
        <w:t>powikłania po koronarografii</w:t>
      </w:r>
    </w:p>
    <w:p w:rsidR="00B8352E" w:rsidRPr="003B749C" w:rsidRDefault="009B0CFE" w:rsidP="00CE6D32">
      <w:pPr>
        <w:spacing w:after="0"/>
      </w:pPr>
      <w:r>
        <w:t xml:space="preserve">- </w:t>
      </w:r>
      <w:r w:rsidR="00B8352E" w:rsidRPr="003B749C">
        <w:t>przetoki tętniczo-żylne</w:t>
      </w:r>
      <w:r w:rsidR="00325D40" w:rsidRPr="003B749C">
        <w:t>[</w:t>
      </w:r>
      <w:r w:rsidR="00325D40" w:rsidRPr="003B749C">
        <w:rPr>
          <w:rStyle w:val="Odwoanieprzypisudolnego"/>
          <w:vertAlign w:val="baseline"/>
        </w:rPr>
        <w:footnoteReference w:id="11"/>
      </w:r>
      <w:r w:rsidR="00325D40" w:rsidRPr="003B749C">
        <w:t>]</w:t>
      </w:r>
    </w:p>
    <w:p w:rsidR="006902E8" w:rsidRPr="003B749C" w:rsidRDefault="006902E8" w:rsidP="00CE6D32">
      <w:pPr>
        <w:pStyle w:val="Default"/>
      </w:pPr>
    </w:p>
    <w:p w:rsidR="00652BD1" w:rsidRPr="003B749C" w:rsidRDefault="00652BD1" w:rsidP="00CE6D32">
      <w:pPr>
        <w:pStyle w:val="Default"/>
      </w:pPr>
    </w:p>
    <w:p w:rsidR="00652BD1" w:rsidRPr="003B749C" w:rsidRDefault="00652BD1" w:rsidP="00CE6D32">
      <w:pPr>
        <w:pStyle w:val="Default"/>
      </w:pPr>
    </w:p>
    <w:p w:rsidR="002B72A1" w:rsidRDefault="002B72A1" w:rsidP="00CE6D32">
      <w:pPr>
        <w:pStyle w:val="Default"/>
      </w:pPr>
    </w:p>
    <w:p w:rsidR="009B0CFE" w:rsidRDefault="009B0CFE" w:rsidP="00CE6D32">
      <w:pPr>
        <w:pStyle w:val="Default"/>
      </w:pPr>
    </w:p>
    <w:p w:rsidR="009B0CFE" w:rsidRPr="003B749C" w:rsidRDefault="009B0CFE" w:rsidP="00CE6D32">
      <w:pPr>
        <w:pStyle w:val="Default"/>
      </w:pPr>
    </w:p>
    <w:p w:rsidR="00027F58" w:rsidRPr="003B749C" w:rsidRDefault="00D36CF8" w:rsidP="00CE6D32">
      <w:pPr>
        <w:pStyle w:val="Akapitzlist"/>
        <w:numPr>
          <w:ilvl w:val="0"/>
          <w:numId w:val="4"/>
        </w:numPr>
        <w:rPr>
          <w:rFonts w:ascii="Times New Roman" w:hAnsi="Times New Roman" w:cs="Times New Roman"/>
          <w:b/>
          <w:sz w:val="28"/>
          <w:szCs w:val="28"/>
        </w:rPr>
      </w:pPr>
      <w:r w:rsidRPr="003B749C">
        <w:rPr>
          <w:rFonts w:ascii="Times New Roman" w:hAnsi="Times New Roman" w:cs="Times New Roman"/>
          <w:b/>
          <w:sz w:val="28"/>
          <w:szCs w:val="28"/>
        </w:rPr>
        <w:t>Diagnostyka</w:t>
      </w:r>
    </w:p>
    <w:p w:rsidR="00027F58" w:rsidRPr="003B749C" w:rsidRDefault="009B0CFE" w:rsidP="00CE6D32">
      <w:pPr>
        <w:rPr>
          <w:sz w:val="28"/>
          <w:szCs w:val="28"/>
        </w:rPr>
      </w:pPr>
      <w:r>
        <w:tab/>
      </w:r>
      <w:r w:rsidR="00027F58" w:rsidRPr="003B749C">
        <w:t>Dobrze zebrany wywiad to ponad 80% skutecznej diagnostyki oraz przeprowadzane badania. Sam wywiad nie może nam wystarczyć, na przykład  podczas badania echokardiograficznego  okazuję się że około 50% to chorzy bezobjawowi. Europejskie Towarzystwo Kardiologiczne zdefiniowało niewydolność serca jako zespół chorobow</w:t>
      </w:r>
      <w:r w:rsidR="000E06EE">
        <w:t xml:space="preserve">y </w:t>
      </w:r>
      <w:r w:rsidR="003D48EC" w:rsidRPr="003B749C">
        <w:t>na którego</w:t>
      </w:r>
      <w:r w:rsidR="00027F58" w:rsidRPr="003B749C">
        <w:t xml:space="preserve"> rozpoznanie składają się: typowe objawy i cechy niewyd</w:t>
      </w:r>
      <w:r w:rsidR="003D48EC" w:rsidRPr="003B749C">
        <w:t>olności serca oraz potwierdzeni</w:t>
      </w:r>
      <w:r w:rsidR="005C3BCE" w:rsidRPr="003B749C">
        <w:t>e</w:t>
      </w:r>
      <w:r w:rsidR="00027F58" w:rsidRPr="003B749C">
        <w:t xml:space="preserve"> w badaniu USG cech</w:t>
      </w:r>
      <w:r w:rsidR="003D48EC" w:rsidRPr="003B749C">
        <w:t>y uszkodzenia lewej komory</w:t>
      </w:r>
      <w:r w:rsidR="00027F58" w:rsidRPr="003B749C">
        <w:t>.</w:t>
      </w:r>
      <w:r w:rsidR="00C97811" w:rsidRPr="003B749C">
        <w:t>[</w:t>
      </w:r>
      <w:r w:rsidR="00C97811" w:rsidRPr="003B749C">
        <w:rPr>
          <w:rStyle w:val="Odwoanieprzypisudolnego"/>
          <w:vertAlign w:val="baseline"/>
        </w:rPr>
        <w:footnoteReference w:id="12"/>
      </w:r>
      <w:r w:rsidR="00C97811" w:rsidRPr="003B749C">
        <w:t>,</w:t>
      </w:r>
      <w:r w:rsidR="00C97811" w:rsidRPr="003B749C">
        <w:rPr>
          <w:rStyle w:val="Odwoanieprzypisudolnego"/>
          <w:vertAlign w:val="baseline"/>
        </w:rPr>
        <w:footnoteReference w:id="13"/>
      </w:r>
      <w:r w:rsidR="00C97811" w:rsidRPr="003B749C">
        <w:t>]</w:t>
      </w:r>
    </w:p>
    <w:p w:rsidR="00027F58" w:rsidRPr="003B749C" w:rsidRDefault="00027F58" w:rsidP="00CE6D32">
      <w:pPr>
        <w:pStyle w:val="Default"/>
        <w:numPr>
          <w:ilvl w:val="1"/>
          <w:numId w:val="4"/>
        </w:numPr>
        <w:jc w:val="both"/>
        <w:rPr>
          <w:b/>
        </w:rPr>
      </w:pPr>
      <w:r w:rsidRPr="003B749C">
        <w:rPr>
          <w:b/>
        </w:rPr>
        <w:t>Elektrokardiografia</w:t>
      </w:r>
      <w:r w:rsidR="00825A47" w:rsidRPr="003B749C">
        <w:rPr>
          <w:b/>
        </w:rPr>
        <w:t xml:space="preserve"> (EKG)</w:t>
      </w:r>
    </w:p>
    <w:p w:rsidR="00825A47" w:rsidRPr="003B749C" w:rsidRDefault="00825A47" w:rsidP="00CE6D32">
      <w:pPr>
        <w:pStyle w:val="Default"/>
        <w:ind w:left="1128"/>
        <w:jc w:val="both"/>
      </w:pPr>
    </w:p>
    <w:p w:rsidR="003D48EC" w:rsidRPr="003B749C" w:rsidRDefault="009B0CFE" w:rsidP="00CE6D32">
      <w:pPr>
        <w:pStyle w:val="Default"/>
        <w:jc w:val="both"/>
      </w:pPr>
      <w:r>
        <w:tab/>
      </w:r>
      <w:r w:rsidR="00027F58" w:rsidRPr="003B749C">
        <w:t xml:space="preserve">Zabieg diagnostyczny polegający na rejestrowaniu elektrycznej czynności serca. </w:t>
      </w:r>
    </w:p>
    <w:p w:rsidR="002B72A1" w:rsidRPr="003B749C" w:rsidRDefault="002B72A1" w:rsidP="00CE6D32">
      <w:pPr>
        <w:pStyle w:val="Default"/>
        <w:jc w:val="both"/>
      </w:pPr>
      <w:r w:rsidRPr="003B749C">
        <w:t xml:space="preserve">W przypadku stabilnej choroby niedokrwiennej cechuje się małą specyficznością. </w:t>
      </w:r>
      <w:r w:rsidR="009E46E4" w:rsidRPr="003B749C">
        <w:t xml:space="preserve"> Elektrokardiogram jest graficznym zapisem potencjału czynnościowego serca,</w:t>
      </w:r>
      <w:r w:rsidRPr="003B749C">
        <w:t xml:space="preserve"> mogą </w:t>
      </w:r>
      <w:r w:rsidR="00027F58" w:rsidRPr="003B749C">
        <w:t xml:space="preserve"> być</w:t>
      </w:r>
      <w:r w:rsidR="009E46E4" w:rsidRPr="003B749C">
        <w:t xml:space="preserve"> </w:t>
      </w:r>
      <w:r w:rsidR="009B0CFE">
        <w:t xml:space="preserve">                </w:t>
      </w:r>
      <w:r w:rsidR="009E46E4" w:rsidRPr="003B749C">
        <w:t>w nim</w:t>
      </w:r>
      <w:r w:rsidR="00027F58" w:rsidRPr="003B749C">
        <w:t xml:space="preserve"> widoczne stare zmiany niedokrwienne takie jak przebyty zawał serca, bloki </w:t>
      </w:r>
      <w:r w:rsidR="009B0CFE">
        <w:t xml:space="preserve">                         </w:t>
      </w:r>
      <w:r w:rsidR="00027F58" w:rsidRPr="003B749C">
        <w:t xml:space="preserve">i zaburzenia rytmu serca. </w:t>
      </w:r>
    </w:p>
    <w:p w:rsidR="00603256" w:rsidRPr="003B749C" w:rsidRDefault="00027F58" w:rsidP="00CE6D32">
      <w:pPr>
        <w:pStyle w:val="Default"/>
        <w:jc w:val="both"/>
      </w:pPr>
      <w:r w:rsidRPr="003B749C">
        <w:t xml:space="preserve">Każde odprowadzenie w zapisie EKG </w:t>
      </w:r>
      <w:r w:rsidR="00603256" w:rsidRPr="003B749C">
        <w:t>wskazuje</w:t>
      </w:r>
      <w:r w:rsidRPr="003B749C">
        <w:t xml:space="preserve"> w jakiej części serca doszło </w:t>
      </w:r>
      <w:r w:rsidR="009B0CFE">
        <w:t xml:space="preserve">                       </w:t>
      </w:r>
      <w:r w:rsidRPr="003B749C">
        <w:t xml:space="preserve">do zatkania tętnicy lub do martwicy. </w:t>
      </w:r>
    </w:p>
    <w:p w:rsidR="00027F58" w:rsidRPr="003B749C" w:rsidRDefault="00603256" w:rsidP="00CE6D32">
      <w:pPr>
        <w:pStyle w:val="Default"/>
        <w:jc w:val="both"/>
      </w:pPr>
      <w:r w:rsidRPr="003B749C">
        <w:t>Odprowadzenia II, III,</w:t>
      </w:r>
      <w:r w:rsidR="00027F58" w:rsidRPr="003B749C">
        <w:t xml:space="preserve"> aVF </w:t>
      </w:r>
      <w:r w:rsidR="005C3BCE" w:rsidRPr="003B749C">
        <w:t>dowodzą o</w:t>
      </w:r>
      <w:r w:rsidRPr="003B749C">
        <w:t xml:space="preserve"> zawal</w:t>
      </w:r>
      <w:r w:rsidR="005C3BCE" w:rsidRPr="003B749C">
        <w:t>e</w:t>
      </w:r>
      <w:r w:rsidR="00027F58" w:rsidRPr="003B749C">
        <w:t xml:space="preserve"> ściany do</w:t>
      </w:r>
      <w:r w:rsidRPr="003B749C">
        <w:t>lnej. Odprowadzenia I, aVL, V5,</w:t>
      </w:r>
      <w:r w:rsidR="00027F58" w:rsidRPr="003B749C">
        <w:t xml:space="preserve"> V6 </w:t>
      </w:r>
      <w:r w:rsidR="005C3BCE" w:rsidRPr="003B749C">
        <w:t>oznaczają zawal</w:t>
      </w:r>
      <w:r w:rsidR="00027F58" w:rsidRPr="003B749C">
        <w:t xml:space="preserve"> ściany bocznej. Odprowadzenia V1 i V2 sygnalizują</w:t>
      </w:r>
      <w:r w:rsidRPr="003B749C">
        <w:t xml:space="preserve"> zawał przegrody a odprowadzenia</w:t>
      </w:r>
      <w:r w:rsidR="00027F58" w:rsidRPr="003B749C">
        <w:t xml:space="preserve"> V3 i V4 zawał ściany przedniej. Zawał ściany dolnej można zobaczyć przez lustrzane odbicie w zapisie poprzez dominujące załamki R oraz obniżenie odcinka ST w odprowadzeniach V1-V3</w:t>
      </w:r>
      <w:r w:rsidR="00652BD1" w:rsidRPr="003B749C">
        <w:t>.[</w:t>
      </w:r>
      <w:r w:rsidR="00652BD1" w:rsidRPr="003B749C">
        <w:rPr>
          <w:rStyle w:val="Odwoanieprzypisudolnego"/>
          <w:vertAlign w:val="baseline"/>
        </w:rPr>
        <w:footnoteReference w:id="14"/>
      </w:r>
      <w:r w:rsidR="009E46E4" w:rsidRPr="003B749C">
        <w:t>]</w:t>
      </w:r>
    </w:p>
    <w:p w:rsidR="009E46E4" w:rsidRPr="003B749C" w:rsidRDefault="009E46E4" w:rsidP="00CE6D32">
      <w:pPr>
        <w:pStyle w:val="Default"/>
        <w:jc w:val="both"/>
        <w:rPr>
          <w:b/>
        </w:rPr>
      </w:pPr>
    </w:p>
    <w:p w:rsidR="009E46E4" w:rsidRPr="003B749C" w:rsidRDefault="009E46E4" w:rsidP="00CE6D32">
      <w:pPr>
        <w:pStyle w:val="Default"/>
        <w:numPr>
          <w:ilvl w:val="1"/>
          <w:numId w:val="4"/>
        </w:numPr>
        <w:jc w:val="both"/>
        <w:rPr>
          <w:b/>
        </w:rPr>
      </w:pPr>
      <w:r w:rsidRPr="003B749C">
        <w:rPr>
          <w:b/>
          <w:bCs/>
        </w:rPr>
        <w:t>EKG metodą Holtera</w:t>
      </w:r>
    </w:p>
    <w:p w:rsidR="00027F58" w:rsidRPr="003B749C" w:rsidRDefault="00027F58" w:rsidP="00CE6D32">
      <w:pPr>
        <w:pStyle w:val="Default"/>
        <w:jc w:val="both"/>
      </w:pPr>
    </w:p>
    <w:p w:rsidR="00CD268B" w:rsidRPr="003B749C" w:rsidRDefault="009B0CFE" w:rsidP="00CE6D32">
      <w:pPr>
        <w:autoSpaceDE w:val="0"/>
        <w:autoSpaceDN w:val="0"/>
        <w:adjustRightInd w:val="0"/>
        <w:spacing w:after="0" w:line="240" w:lineRule="auto"/>
      </w:pPr>
      <w:r>
        <w:tab/>
      </w:r>
      <w:r w:rsidR="00FB51D8" w:rsidRPr="003B749C">
        <w:t>Dwudziesto-cztero</w:t>
      </w:r>
      <w:r w:rsidR="00603256" w:rsidRPr="003B749C">
        <w:t xml:space="preserve"> godzinne b</w:t>
      </w:r>
      <w:r w:rsidR="00D36CF8" w:rsidRPr="003B749C">
        <w:t>adanie EKG metodą Holtera pozwala zdiagnozować bezobjawowe choroby niedokrwienne serca.</w:t>
      </w:r>
      <w:r w:rsidR="00CD268B" w:rsidRPr="003B749C">
        <w:t xml:space="preserve"> Metoda Holtera służy do ciągłej rejestracji sygnału elektrokardiograficznego. Rejestracja zapisu w trakcie zwykłych codziennych zajęć pacjenta pozwala powiązać zmiany pojawiające się w zapisie EKG z wykonywanymi czynnościami oraz dolegliwościami chorego (bardzo istotne są informacje zawarte w jego dzienniczku). Obecnie rejestracja EKG może trwać nawet do kilkunastu dni oraz obejmować 12 odprowadzeń. Nie ma jasno okr</w:t>
      </w:r>
      <w:r w:rsidR="00603256" w:rsidRPr="003B749C">
        <w:t>eślonych wskazań do tej metody,</w:t>
      </w:r>
      <w:r w:rsidR="00CD268B" w:rsidRPr="003B749C">
        <w:t xml:space="preserve"> lecz najczęściej jest ona stosowana u osób, u których</w:t>
      </w:r>
      <w:r w:rsidR="00652BD1" w:rsidRPr="003B749C">
        <w:t xml:space="preserve"> występuje arytmia. [</w:t>
      </w:r>
      <w:r w:rsidR="00652BD1" w:rsidRPr="003B749C">
        <w:rPr>
          <w:rStyle w:val="Odwoanieprzypisudolnego"/>
          <w:vertAlign w:val="baseline"/>
        </w:rPr>
        <w:footnoteReference w:id="15"/>
      </w:r>
      <w:r w:rsidR="00CD268B" w:rsidRPr="003B749C">
        <w:t xml:space="preserve">] </w:t>
      </w:r>
    </w:p>
    <w:p w:rsidR="00CD268B" w:rsidRPr="003B749C" w:rsidRDefault="00CD268B" w:rsidP="00CE6D32">
      <w:pPr>
        <w:pStyle w:val="Default"/>
        <w:jc w:val="both"/>
      </w:pPr>
    </w:p>
    <w:p w:rsidR="00CD268B" w:rsidRPr="003B749C" w:rsidRDefault="0040300C" w:rsidP="00CE6D32">
      <w:pPr>
        <w:pStyle w:val="Default"/>
        <w:numPr>
          <w:ilvl w:val="1"/>
          <w:numId w:val="4"/>
        </w:numPr>
        <w:jc w:val="both"/>
        <w:rPr>
          <w:b/>
        </w:rPr>
      </w:pPr>
      <w:r w:rsidRPr="003B749C">
        <w:rPr>
          <w:b/>
        </w:rPr>
        <w:t>Test wysiłkowy</w:t>
      </w:r>
    </w:p>
    <w:p w:rsidR="003E34A8" w:rsidRPr="003B749C" w:rsidRDefault="003E34A8" w:rsidP="00CE6D32">
      <w:pPr>
        <w:pStyle w:val="Default"/>
        <w:ind w:left="1128"/>
        <w:jc w:val="both"/>
      </w:pPr>
    </w:p>
    <w:p w:rsidR="00395AF4" w:rsidRPr="003B749C" w:rsidRDefault="009B0CFE" w:rsidP="00CE6D32">
      <w:pPr>
        <w:pStyle w:val="Default"/>
        <w:jc w:val="both"/>
        <w:rPr>
          <w:color w:val="auto"/>
        </w:rPr>
      </w:pPr>
      <w:r>
        <w:tab/>
      </w:r>
      <w:r w:rsidR="0040300C" w:rsidRPr="003B749C">
        <w:t xml:space="preserve">Jest </w:t>
      </w:r>
      <w:r w:rsidR="00D36CF8" w:rsidRPr="003B749C">
        <w:t>badaniem</w:t>
      </w:r>
      <w:r w:rsidR="0040300C" w:rsidRPr="003B749C">
        <w:t xml:space="preserve">, które polega na </w:t>
      </w:r>
      <w:r w:rsidR="00446A49" w:rsidRPr="003B749C">
        <w:t>przypięciu do pacjenta elektrod,</w:t>
      </w:r>
      <w:r w:rsidR="00603256" w:rsidRPr="003B749C">
        <w:t xml:space="preserve"> rejestrujących</w:t>
      </w:r>
      <w:r w:rsidR="000E06EE">
        <w:t xml:space="preserve"> zapis EKG </w:t>
      </w:r>
      <w:r w:rsidR="00446A49" w:rsidRPr="003B749C">
        <w:t>p</w:t>
      </w:r>
      <w:r w:rsidR="00D36CF8" w:rsidRPr="003B749C">
        <w:t>odczas wysiłku</w:t>
      </w:r>
      <w:r w:rsidR="00446A49" w:rsidRPr="003B749C">
        <w:t xml:space="preserve"> pacjenta (głównie chodzącego na </w:t>
      </w:r>
      <w:r w:rsidR="00446A49" w:rsidRPr="003B749C">
        <w:rPr>
          <w:color w:val="auto"/>
        </w:rPr>
        <w:t>bieżni). P</w:t>
      </w:r>
      <w:r w:rsidR="00446A49" w:rsidRPr="003B749C">
        <w:rPr>
          <w:color w:val="auto"/>
          <w:shd w:val="clear" w:color="auto" w:fill="FFFFFF"/>
        </w:rPr>
        <w:t>od wpływem zwiększającego się wysiłku fizycznego, który powoduje zwiększanie zapotrzebowania serca w tlen, co organizm kompensuje przez zwiększenie przepływu krwi przez</w:t>
      </w:r>
      <w:r w:rsidR="00446A49" w:rsidRPr="003B749C">
        <w:rPr>
          <w:rStyle w:val="apple-converted-space"/>
          <w:color w:val="auto"/>
          <w:shd w:val="clear" w:color="auto" w:fill="FFFFFF"/>
        </w:rPr>
        <w:t> </w:t>
      </w:r>
      <w:hyperlink r:id="rId11" w:tooltip="Krążenie wieńcowe" w:history="1">
        <w:r w:rsidR="00446A49" w:rsidRPr="003B749C">
          <w:rPr>
            <w:rStyle w:val="Hipercze"/>
            <w:color w:val="auto"/>
            <w:u w:val="none"/>
            <w:shd w:val="clear" w:color="auto" w:fill="FFFFFF"/>
          </w:rPr>
          <w:t>naczynia wieńcowe</w:t>
        </w:r>
      </w:hyperlink>
      <w:r w:rsidR="00652BD1" w:rsidRPr="003B749C">
        <w:rPr>
          <w:color w:val="auto"/>
        </w:rPr>
        <w:t>.[</w:t>
      </w:r>
      <w:r w:rsidR="00652BD1" w:rsidRPr="003B749C">
        <w:rPr>
          <w:rStyle w:val="Odwoanieprzypisudolnego"/>
          <w:color w:val="auto"/>
          <w:vertAlign w:val="baseline"/>
        </w:rPr>
        <w:footnoteReference w:id="16"/>
      </w:r>
      <w:r w:rsidR="00446A49" w:rsidRPr="003B749C">
        <w:rPr>
          <w:color w:val="auto"/>
        </w:rPr>
        <w:t>]</w:t>
      </w:r>
    </w:p>
    <w:p w:rsidR="00230C28" w:rsidRPr="003B749C" w:rsidRDefault="00230C28" w:rsidP="00CE6D32">
      <w:pPr>
        <w:pStyle w:val="Default"/>
        <w:numPr>
          <w:ilvl w:val="1"/>
          <w:numId w:val="4"/>
        </w:numPr>
        <w:jc w:val="both"/>
        <w:rPr>
          <w:b/>
          <w:color w:val="auto"/>
        </w:rPr>
      </w:pPr>
      <w:r w:rsidRPr="003B749C">
        <w:rPr>
          <w:b/>
          <w:color w:val="auto"/>
        </w:rPr>
        <w:lastRenderedPageBreak/>
        <w:t>Echokardiografia</w:t>
      </w:r>
    </w:p>
    <w:p w:rsidR="00230C28" w:rsidRPr="003B749C" w:rsidRDefault="00230C28" w:rsidP="00CE6D32">
      <w:pPr>
        <w:pStyle w:val="Default"/>
        <w:ind w:left="708"/>
        <w:jc w:val="both"/>
        <w:rPr>
          <w:color w:val="auto"/>
        </w:rPr>
      </w:pPr>
    </w:p>
    <w:p w:rsidR="00230C28" w:rsidRPr="003B749C" w:rsidRDefault="009B0CFE" w:rsidP="00CE6D32">
      <w:pPr>
        <w:pStyle w:val="Default"/>
        <w:jc w:val="both"/>
        <w:rPr>
          <w:color w:val="auto"/>
        </w:rPr>
      </w:pPr>
      <w:r>
        <w:rPr>
          <w:color w:val="auto"/>
        </w:rPr>
        <w:tab/>
      </w:r>
      <w:r w:rsidR="00230C28" w:rsidRPr="003B749C">
        <w:rPr>
          <w:color w:val="auto"/>
        </w:rPr>
        <w:t>Technika badania obrazowego za pomocą ultradźwięków polega</w:t>
      </w:r>
      <w:r w:rsidR="003E6836" w:rsidRPr="003B749C">
        <w:rPr>
          <w:color w:val="auto"/>
        </w:rPr>
        <w:t xml:space="preserve"> na badaniu struktur serca</w:t>
      </w:r>
      <w:r w:rsidR="00230C28" w:rsidRPr="003B749C">
        <w:rPr>
          <w:color w:val="auto"/>
        </w:rPr>
        <w:t xml:space="preserve"> w celu potwierdzenia podejrzenia niewydolności serca. Badanie to dostarcza wielu informacji na temat funkcji skurczowej lewej komory serca, czynności zastawek, obrazu osierdzia, grubości ścian lewej komory, wysokości</w:t>
      </w:r>
      <w:r w:rsidR="00C57F17" w:rsidRPr="003B749C">
        <w:rPr>
          <w:color w:val="auto"/>
        </w:rPr>
        <w:t xml:space="preserve"> ciśnienia w krążeniu płucnym.</w:t>
      </w:r>
    </w:p>
    <w:p w:rsidR="003620AA" w:rsidRPr="003B749C" w:rsidRDefault="00D36CF8" w:rsidP="00CE6D32">
      <w:pPr>
        <w:pStyle w:val="Default"/>
        <w:jc w:val="both"/>
      </w:pPr>
      <w:r w:rsidRPr="003B749C">
        <w:rPr>
          <w:color w:val="auto"/>
        </w:rPr>
        <w:t>Chorzy</w:t>
      </w:r>
      <w:r w:rsidR="003E6836" w:rsidRPr="003B749C">
        <w:rPr>
          <w:color w:val="auto"/>
        </w:rPr>
        <w:t>,</w:t>
      </w:r>
      <w:r w:rsidRPr="003B749C">
        <w:rPr>
          <w:color w:val="auto"/>
        </w:rPr>
        <w:t xml:space="preserve"> </w:t>
      </w:r>
      <w:r w:rsidR="003E6836" w:rsidRPr="003B749C">
        <w:t>którzy nie mogą być poddani</w:t>
      </w:r>
      <w:r w:rsidRPr="003B749C">
        <w:t xml:space="preserve"> próbie wysiłkowej</w:t>
      </w:r>
      <w:r w:rsidR="003E6836" w:rsidRPr="003B749C">
        <w:t>,</w:t>
      </w:r>
      <w:r w:rsidRPr="003B749C">
        <w:t xml:space="preserve"> głownie ze względu na wiek i niemożność dużego wysiłku</w:t>
      </w:r>
      <w:r w:rsidR="003E6836" w:rsidRPr="003B749C">
        <w:t>,</w:t>
      </w:r>
      <w:r w:rsidRPr="003B749C">
        <w:t xml:space="preserve"> </w:t>
      </w:r>
      <w:r w:rsidR="00A90A3A" w:rsidRPr="003B749C">
        <w:t>są badani echokardiologicznie C</w:t>
      </w:r>
      <w:r w:rsidRPr="003B749C">
        <w:t>hory nie musi wykonywać wysił</w:t>
      </w:r>
      <w:r w:rsidR="00A90A3A" w:rsidRPr="003B749C">
        <w:t>ku fizycznego lecz zostaje</w:t>
      </w:r>
      <w:r w:rsidRPr="003B749C">
        <w:t xml:space="preserve"> podany mu lek</w:t>
      </w:r>
      <w:r w:rsidR="00230C28" w:rsidRPr="003B749C">
        <w:t xml:space="preserve"> przyśpieszający akcję serca</w:t>
      </w:r>
      <w:r w:rsidR="00A90A3A" w:rsidRPr="003B749C">
        <w:t xml:space="preserve"> np. dobutamina</w:t>
      </w:r>
      <w:r w:rsidR="003620AA" w:rsidRPr="003B749C">
        <w:t>.</w:t>
      </w:r>
      <w:r w:rsidRPr="003B749C">
        <w:t xml:space="preserve"> </w:t>
      </w:r>
      <w:r w:rsidR="003620AA" w:rsidRPr="003B749C">
        <w:t>Gdy przepływ przez tętnice wieńcowe wzrasta można lepiej obserwować zmiany w zapisie EKG.</w:t>
      </w:r>
      <w:r w:rsidR="00587D81" w:rsidRPr="003B749C">
        <w:rPr>
          <w:color w:val="auto"/>
        </w:rPr>
        <w:t xml:space="preserve"> [</w:t>
      </w:r>
      <w:r w:rsidR="00587D81" w:rsidRPr="003B749C">
        <w:rPr>
          <w:rStyle w:val="Odwoanieprzypisudolnego"/>
          <w:color w:val="auto"/>
          <w:vertAlign w:val="baseline"/>
        </w:rPr>
        <w:footnoteReference w:id="17"/>
      </w:r>
      <w:r w:rsidR="00587D81" w:rsidRPr="003B749C">
        <w:rPr>
          <w:color w:val="auto"/>
        </w:rPr>
        <w:t>]</w:t>
      </w:r>
    </w:p>
    <w:p w:rsidR="00230C28" w:rsidRPr="003B749C" w:rsidRDefault="003620AA" w:rsidP="00CE6D32">
      <w:pPr>
        <w:pStyle w:val="Default"/>
        <w:jc w:val="both"/>
      </w:pPr>
      <w:r w:rsidRPr="003B749C">
        <w:t xml:space="preserve"> </w:t>
      </w:r>
    </w:p>
    <w:p w:rsidR="003620AA" w:rsidRPr="003B749C" w:rsidRDefault="00A90A3A" w:rsidP="00CE6D32">
      <w:pPr>
        <w:pStyle w:val="Default"/>
        <w:numPr>
          <w:ilvl w:val="1"/>
          <w:numId w:val="4"/>
        </w:numPr>
        <w:jc w:val="both"/>
        <w:rPr>
          <w:b/>
        </w:rPr>
      </w:pPr>
      <w:r w:rsidRPr="003B749C">
        <w:rPr>
          <w:b/>
        </w:rPr>
        <w:t>Koronarografia</w:t>
      </w:r>
      <w:r w:rsidRPr="003B749C">
        <w:rPr>
          <w:b/>
          <w:bCs/>
          <w:color w:val="000000" w:themeColor="text1"/>
          <w:shd w:val="clear" w:color="auto" w:fill="FFFFFF"/>
        </w:rPr>
        <w:t xml:space="preserve"> </w:t>
      </w:r>
    </w:p>
    <w:p w:rsidR="00230C28" w:rsidRPr="003B749C" w:rsidRDefault="00230C28" w:rsidP="00CE6D32">
      <w:pPr>
        <w:pStyle w:val="Default"/>
        <w:jc w:val="both"/>
      </w:pPr>
    </w:p>
    <w:p w:rsidR="003620AA" w:rsidRPr="003B749C" w:rsidRDefault="009B0CFE" w:rsidP="00CE6D32">
      <w:pPr>
        <w:pStyle w:val="Default"/>
        <w:jc w:val="both"/>
        <w:rPr>
          <w:shd w:val="clear" w:color="auto" w:fill="FFFFFF"/>
        </w:rPr>
      </w:pPr>
      <w:r>
        <w:tab/>
      </w:r>
      <w:r w:rsidR="00D36CF8" w:rsidRPr="003B749C">
        <w:t>Standardem dla choroby wieńcowej jest przeprowadzenie angiografii</w:t>
      </w:r>
      <w:r w:rsidR="003620AA" w:rsidRPr="003B749C">
        <w:t xml:space="preserve"> tętnic wieńcowych</w:t>
      </w:r>
      <w:r w:rsidR="00D36CF8" w:rsidRPr="003B749C">
        <w:t xml:space="preserve"> czyli  </w:t>
      </w:r>
      <w:r w:rsidR="00A90A3A" w:rsidRPr="003B749C">
        <w:rPr>
          <w:shd w:val="clear" w:color="auto" w:fill="FFFFFF"/>
        </w:rPr>
        <w:t>koronarografii</w:t>
      </w:r>
      <w:r w:rsidR="00D36CF8" w:rsidRPr="003B749C">
        <w:rPr>
          <w:shd w:val="clear" w:color="auto" w:fill="FFFFFF"/>
        </w:rPr>
        <w:t xml:space="preserve">. Badanie </w:t>
      </w:r>
      <w:r>
        <w:rPr>
          <w:shd w:val="clear" w:color="auto" w:fill="FFFFFF"/>
        </w:rPr>
        <w:t>wykonuje się poprzez</w:t>
      </w:r>
      <w:r w:rsidR="00D36CF8" w:rsidRPr="003B749C">
        <w:rPr>
          <w:shd w:val="clear" w:color="auto" w:fill="FFFFFF"/>
        </w:rPr>
        <w:t xml:space="preserve"> wstrzyknięci</w:t>
      </w:r>
      <w:r>
        <w:rPr>
          <w:shd w:val="clear" w:color="auto" w:fill="FFFFFF"/>
        </w:rPr>
        <w:t>e</w:t>
      </w:r>
      <w:r w:rsidR="00D36CF8" w:rsidRPr="003B749C">
        <w:rPr>
          <w:shd w:val="clear" w:color="auto" w:fill="FFFFFF"/>
        </w:rPr>
        <w:t xml:space="preserve"> kontrastu który podczas badania RTG uwidacznia naczynia wieńcowe </w:t>
      </w:r>
      <w:r w:rsidR="003620AA" w:rsidRPr="003B749C">
        <w:rPr>
          <w:shd w:val="clear" w:color="auto" w:fill="FFFFFF"/>
        </w:rPr>
        <w:t>i</w:t>
      </w:r>
      <w:r w:rsidR="005E4E64" w:rsidRPr="003B749C">
        <w:rPr>
          <w:shd w:val="clear" w:color="auto" w:fill="FFFFFF"/>
        </w:rPr>
        <w:t xml:space="preserve"> zwężenia światła tętnicy </w:t>
      </w:r>
      <w:r>
        <w:rPr>
          <w:shd w:val="clear" w:color="auto" w:fill="FFFFFF"/>
        </w:rPr>
        <w:t xml:space="preserve">                  </w:t>
      </w:r>
      <w:r w:rsidR="005E4E64" w:rsidRPr="003B749C">
        <w:rPr>
          <w:shd w:val="clear" w:color="auto" w:fill="FFFFFF"/>
        </w:rPr>
        <w:t>lub ich</w:t>
      </w:r>
      <w:r w:rsidR="00D36CF8" w:rsidRPr="003B749C">
        <w:rPr>
          <w:shd w:val="clear" w:color="auto" w:fill="FFFFFF"/>
        </w:rPr>
        <w:t xml:space="preserve"> </w:t>
      </w:r>
      <w:r w:rsidR="000E06EE">
        <w:rPr>
          <w:shd w:val="clear" w:color="auto" w:fill="FFFFFF"/>
        </w:rPr>
        <w:t xml:space="preserve">całkowite </w:t>
      </w:r>
      <w:r w:rsidR="003620AA" w:rsidRPr="003B749C">
        <w:rPr>
          <w:shd w:val="clear" w:color="auto" w:fill="FFFFFF"/>
        </w:rPr>
        <w:t>zamknięci</w:t>
      </w:r>
      <w:r w:rsidR="005E4E64" w:rsidRPr="003B749C">
        <w:rPr>
          <w:shd w:val="clear" w:color="auto" w:fill="FFFFFF"/>
        </w:rPr>
        <w:t>e.</w:t>
      </w:r>
      <w:r w:rsidR="003620AA" w:rsidRPr="003B749C">
        <w:rPr>
          <w:shd w:val="clear" w:color="auto" w:fill="FFFFFF"/>
        </w:rPr>
        <w:t xml:space="preserve"> Badanie powinno być przeprowadzone</w:t>
      </w:r>
      <w:r w:rsidR="005E4E64" w:rsidRPr="003B749C">
        <w:rPr>
          <w:shd w:val="clear" w:color="auto" w:fill="FFFFFF"/>
        </w:rPr>
        <w:t xml:space="preserve"> najpóźniej </w:t>
      </w:r>
      <w:r>
        <w:rPr>
          <w:shd w:val="clear" w:color="auto" w:fill="FFFFFF"/>
        </w:rPr>
        <w:t xml:space="preserve">                               </w:t>
      </w:r>
      <w:r w:rsidR="005E4E64" w:rsidRPr="003B749C">
        <w:rPr>
          <w:shd w:val="clear" w:color="auto" w:fill="FFFFFF"/>
        </w:rPr>
        <w:t>do 72 godzin (</w:t>
      </w:r>
      <w:r w:rsidR="003620AA" w:rsidRPr="003B749C">
        <w:rPr>
          <w:shd w:val="clear" w:color="auto" w:fill="FFFFFF"/>
        </w:rPr>
        <w:t>obecnie  w pierwszych 24 godzinach hos</w:t>
      </w:r>
      <w:r w:rsidR="00C57F17" w:rsidRPr="003B749C">
        <w:rPr>
          <w:shd w:val="clear" w:color="auto" w:fill="FFFFFF"/>
        </w:rPr>
        <w:t>pitalizacji).[</w:t>
      </w:r>
      <w:r w:rsidR="00C57F17" w:rsidRPr="003B749C">
        <w:rPr>
          <w:rStyle w:val="Odwoanieprzypisudolnego"/>
          <w:shd w:val="clear" w:color="auto" w:fill="FFFFFF"/>
          <w:vertAlign w:val="baseline"/>
        </w:rPr>
        <w:footnoteReference w:id="18"/>
      </w:r>
      <w:r w:rsidR="003620AA" w:rsidRPr="003B749C">
        <w:rPr>
          <w:shd w:val="clear" w:color="auto" w:fill="FFFFFF"/>
        </w:rPr>
        <w:t>]</w:t>
      </w:r>
    </w:p>
    <w:p w:rsidR="003620AA" w:rsidRPr="003B749C" w:rsidRDefault="003620AA" w:rsidP="00CE6D32">
      <w:pPr>
        <w:pStyle w:val="Default"/>
        <w:jc w:val="both"/>
        <w:rPr>
          <w:shd w:val="clear" w:color="auto" w:fill="FFFFFF"/>
        </w:rPr>
      </w:pPr>
    </w:p>
    <w:p w:rsidR="003620AA" w:rsidRPr="003B749C" w:rsidRDefault="003620AA" w:rsidP="00CE6D32">
      <w:pPr>
        <w:pStyle w:val="Default"/>
        <w:numPr>
          <w:ilvl w:val="1"/>
          <w:numId w:val="4"/>
        </w:numPr>
        <w:jc w:val="both"/>
        <w:rPr>
          <w:b/>
          <w:shd w:val="clear" w:color="auto" w:fill="FFFFFF"/>
        </w:rPr>
      </w:pPr>
      <w:r w:rsidRPr="003B749C">
        <w:rPr>
          <w:b/>
          <w:shd w:val="clear" w:color="auto" w:fill="FFFFFF"/>
        </w:rPr>
        <w:t>Badania laboratoryjne</w:t>
      </w:r>
      <w:r w:rsidR="00D36CF8" w:rsidRPr="003B749C">
        <w:rPr>
          <w:b/>
          <w:shd w:val="clear" w:color="auto" w:fill="FFFFFF"/>
        </w:rPr>
        <w:t xml:space="preserve"> </w:t>
      </w:r>
    </w:p>
    <w:p w:rsidR="003620AA" w:rsidRPr="003B749C" w:rsidRDefault="003620AA" w:rsidP="00CE6D32">
      <w:pPr>
        <w:pStyle w:val="Default"/>
        <w:jc w:val="both"/>
        <w:rPr>
          <w:shd w:val="clear" w:color="auto" w:fill="FFFFFF"/>
        </w:rPr>
      </w:pPr>
    </w:p>
    <w:p w:rsidR="00D36CF8" w:rsidRPr="003B749C" w:rsidRDefault="003C5BE5" w:rsidP="00CE6D32">
      <w:pPr>
        <w:pStyle w:val="Default"/>
        <w:jc w:val="both"/>
        <w:rPr>
          <w:shd w:val="clear" w:color="auto" w:fill="FFFFFF"/>
        </w:rPr>
      </w:pPr>
      <w:r w:rsidRPr="003B749C">
        <w:rPr>
          <w:shd w:val="clear" w:color="auto" w:fill="FFFFFF"/>
        </w:rPr>
        <w:t>- Pełna morfologa krwi – niedokrwistość może nasilać niewydolność serca</w:t>
      </w:r>
    </w:p>
    <w:p w:rsidR="003C5BE5" w:rsidRPr="003B749C" w:rsidRDefault="003E6836" w:rsidP="00CE6D32">
      <w:pPr>
        <w:pStyle w:val="Default"/>
        <w:jc w:val="both"/>
        <w:rPr>
          <w:shd w:val="clear" w:color="auto" w:fill="FFFFFF"/>
        </w:rPr>
      </w:pPr>
      <w:r w:rsidRPr="003B749C">
        <w:rPr>
          <w:shd w:val="clear" w:color="auto" w:fill="FFFFFF"/>
        </w:rPr>
        <w:t xml:space="preserve">- Badanie moczu </w:t>
      </w:r>
    </w:p>
    <w:p w:rsidR="003C5BE5" w:rsidRPr="003B749C" w:rsidRDefault="003C5BE5" w:rsidP="00CE6D32">
      <w:pPr>
        <w:pStyle w:val="Default"/>
        <w:tabs>
          <w:tab w:val="left" w:pos="6720"/>
        </w:tabs>
        <w:jc w:val="both"/>
        <w:rPr>
          <w:shd w:val="clear" w:color="auto" w:fill="FFFFFF"/>
        </w:rPr>
      </w:pPr>
      <w:r w:rsidRPr="003B749C">
        <w:rPr>
          <w:shd w:val="clear" w:color="auto" w:fill="FFFFFF"/>
        </w:rPr>
        <w:t>- Stężenie kreatyniny</w:t>
      </w:r>
      <w:r w:rsidR="003E6836" w:rsidRPr="003B749C">
        <w:rPr>
          <w:shd w:val="clear" w:color="auto" w:fill="FFFFFF"/>
        </w:rPr>
        <w:t>, glukozy, sodu i potasu w surowicy krwi</w:t>
      </w:r>
      <w:r w:rsidR="003E6836" w:rsidRPr="003B749C">
        <w:rPr>
          <w:shd w:val="clear" w:color="auto" w:fill="FFFFFF"/>
        </w:rPr>
        <w:tab/>
      </w:r>
    </w:p>
    <w:p w:rsidR="00D36CF8" w:rsidRPr="003B749C" w:rsidRDefault="003E6836" w:rsidP="00CE6D32">
      <w:pPr>
        <w:pStyle w:val="Default"/>
        <w:jc w:val="both"/>
      </w:pPr>
      <w:r w:rsidRPr="003B749C">
        <w:rPr>
          <w:shd w:val="clear" w:color="auto" w:fill="FFFFFF"/>
        </w:rPr>
        <w:t xml:space="preserve">- </w:t>
      </w:r>
      <w:r w:rsidR="003C5BE5" w:rsidRPr="003B749C">
        <w:rPr>
          <w:shd w:val="clear" w:color="auto" w:fill="FFFFFF"/>
        </w:rPr>
        <w:t xml:space="preserve">Badanie biochemiczne krwi – podwyższone troponiny najważniejszy czynnik mówiący </w:t>
      </w:r>
      <w:r w:rsidR="009B0CFE">
        <w:rPr>
          <w:shd w:val="clear" w:color="auto" w:fill="FFFFFF"/>
        </w:rPr>
        <w:t xml:space="preserve">               </w:t>
      </w:r>
      <w:r w:rsidR="003C5BE5" w:rsidRPr="003B749C">
        <w:rPr>
          <w:shd w:val="clear" w:color="auto" w:fill="FFFFFF"/>
        </w:rPr>
        <w:t>o  niewydolności serca i podejrzeniu ostrego zespołu wieńcowego</w:t>
      </w:r>
      <w:r w:rsidR="00587D81" w:rsidRPr="003B749C">
        <w:rPr>
          <w:shd w:val="clear" w:color="auto" w:fill="FFFFFF"/>
        </w:rPr>
        <w:t>[</w:t>
      </w:r>
      <w:r w:rsidR="00587D81" w:rsidRPr="003B749C">
        <w:rPr>
          <w:rStyle w:val="Odwoanieprzypisudolnego"/>
          <w:shd w:val="clear" w:color="auto" w:fill="FFFFFF"/>
          <w:vertAlign w:val="baseline"/>
        </w:rPr>
        <w:footnoteReference w:id="19"/>
      </w:r>
      <w:r w:rsidR="00587D81" w:rsidRPr="003B749C">
        <w:rPr>
          <w:shd w:val="clear" w:color="auto" w:fill="FFFFFF"/>
        </w:rPr>
        <w:t>]</w:t>
      </w:r>
    </w:p>
    <w:p w:rsidR="00D36CF8" w:rsidRPr="003B749C" w:rsidRDefault="004F45C6" w:rsidP="00CE6D32">
      <w:pPr>
        <w:pStyle w:val="Default"/>
        <w:jc w:val="center"/>
      </w:pPr>
      <w:r w:rsidRPr="003B749C">
        <w:rPr>
          <w:noProof/>
          <w:lang w:eastAsia="pl-PL"/>
        </w:rPr>
        <w:drawing>
          <wp:inline distT="0" distB="0" distL="0" distR="0">
            <wp:extent cx="5724525" cy="2876550"/>
            <wp:effectExtent l="38100" t="57150" r="123825" b="95250"/>
            <wp:docPr id="3" name="Obraz 1" descr="C:\Documents and Settings\Rafał.GOL-8F951798C2F\Pulpit\Obra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afał.GOL-8F951798C2F\Pulpit\Obraz2.jpg"/>
                    <pic:cNvPicPr>
                      <a:picLocks noChangeAspect="1" noChangeArrowheads="1"/>
                    </pic:cNvPicPr>
                  </pic:nvPicPr>
                  <pic:blipFill>
                    <a:blip r:embed="rId12" cstate="print"/>
                    <a:srcRect/>
                    <a:stretch>
                      <a:fillRect/>
                    </a:stretch>
                  </pic:blipFill>
                  <pic:spPr bwMode="auto">
                    <a:xfrm>
                      <a:off x="0" y="0"/>
                      <a:ext cx="5724525" cy="28765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D00D02" w:rsidRPr="003B749C" w:rsidRDefault="008D7590" w:rsidP="000E06EE">
      <w:r w:rsidRPr="003B749C">
        <w:rPr>
          <w:sz w:val="16"/>
          <w:szCs w:val="16"/>
        </w:rPr>
        <w:t>Źródło</w:t>
      </w:r>
      <w:r w:rsidR="004C0DF8" w:rsidRPr="003B749C">
        <w:rPr>
          <w:sz w:val="16"/>
          <w:szCs w:val="16"/>
        </w:rPr>
        <w:t>:</w:t>
      </w:r>
      <w:r w:rsidR="004F45C6" w:rsidRPr="003B749C">
        <w:rPr>
          <w:sz w:val="16"/>
          <w:szCs w:val="16"/>
        </w:rPr>
        <w:t xml:space="preserve"> Proponowany schemat diagnostyki niewydolności serca. Dubiel J, Korawiecki J, Grodzicki T, 2004, Niewydolność serca, Wydawnictwo VIA Medica. </w:t>
      </w:r>
      <w:r w:rsidR="00D54A93" w:rsidRPr="003B749C">
        <w:rPr>
          <w:sz w:val="16"/>
          <w:szCs w:val="16"/>
        </w:rPr>
        <w:t>S</w:t>
      </w:r>
      <w:r w:rsidR="004F45C6" w:rsidRPr="003B749C">
        <w:rPr>
          <w:sz w:val="16"/>
          <w:szCs w:val="16"/>
        </w:rPr>
        <w:t>tr</w:t>
      </w:r>
      <w:r w:rsidR="00D54A93" w:rsidRPr="003B749C">
        <w:rPr>
          <w:sz w:val="16"/>
          <w:szCs w:val="16"/>
        </w:rPr>
        <w:t>. 69</w:t>
      </w:r>
    </w:p>
    <w:p w:rsidR="00122F74" w:rsidRPr="003B749C" w:rsidRDefault="00122F74" w:rsidP="00CE6D32">
      <w:pPr>
        <w:pStyle w:val="Akapitzlist"/>
        <w:numPr>
          <w:ilvl w:val="0"/>
          <w:numId w:val="4"/>
        </w:numPr>
        <w:rPr>
          <w:rFonts w:ascii="Times New Roman" w:hAnsi="Times New Roman" w:cs="Times New Roman"/>
          <w:b/>
          <w:sz w:val="28"/>
          <w:szCs w:val="28"/>
        </w:rPr>
      </w:pPr>
      <w:r w:rsidRPr="003B749C">
        <w:rPr>
          <w:rFonts w:ascii="Times New Roman" w:hAnsi="Times New Roman" w:cs="Times New Roman"/>
          <w:b/>
          <w:sz w:val="28"/>
          <w:szCs w:val="28"/>
        </w:rPr>
        <w:lastRenderedPageBreak/>
        <w:t>Leczenie farmakologiczne w chorobie wieńcowej</w:t>
      </w:r>
    </w:p>
    <w:p w:rsidR="000E3D1E" w:rsidRPr="003B749C" w:rsidRDefault="00E11530" w:rsidP="00CE6D32">
      <w:pPr>
        <w:spacing w:after="0"/>
      </w:pPr>
      <w:r>
        <w:tab/>
      </w:r>
      <w:r w:rsidR="008D38A6" w:rsidRPr="003B749C">
        <w:t>Leczenie choroby nied</w:t>
      </w:r>
      <w:r w:rsidR="00327228">
        <w:t>okrwiennej serca jest objawowe, r</w:t>
      </w:r>
      <w:r w:rsidR="008D38A6" w:rsidRPr="003B749C">
        <w:t>zucanie papierosów, odpowiednia dieta i s</w:t>
      </w:r>
      <w:r w:rsidR="00006D80" w:rsidRPr="003B749C">
        <w:t>portowy tryb życia to najlepsze metody</w:t>
      </w:r>
      <w:r w:rsidR="008D38A6" w:rsidRPr="003B749C">
        <w:t xml:space="preserve"> obniżenia ryzyka wystąpienia choroby wieńcowej. </w:t>
      </w:r>
    </w:p>
    <w:p w:rsidR="003A67C1" w:rsidRPr="003B749C" w:rsidRDefault="000E3D1E" w:rsidP="00CE6D32">
      <w:pPr>
        <w:spacing w:after="0"/>
      </w:pPr>
      <w:r w:rsidRPr="003B749C">
        <w:t>Jednakże w przypadku zaawansowanej choroby, prowadzi się leczenie farmakologiczne a w przypadku nieskuteczności, leczenie inwazyjne.</w:t>
      </w:r>
    </w:p>
    <w:p w:rsidR="005E4E64" w:rsidRPr="003B749C" w:rsidRDefault="005E4E64" w:rsidP="00CE6D32">
      <w:pPr>
        <w:spacing w:after="0"/>
      </w:pPr>
    </w:p>
    <w:p w:rsidR="00AA4A5E" w:rsidRPr="003B749C" w:rsidRDefault="005E4E64" w:rsidP="00CE6D32">
      <w:pPr>
        <w:pStyle w:val="Akapitzlist"/>
        <w:numPr>
          <w:ilvl w:val="1"/>
          <w:numId w:val="4"/>
        </w:numPr>
        <w:spacing w:after="0"/>
        <w:rPr>
          <w:rFonts w:ascii="Times New Roman" w:hAnsi="Times New Roman" w:cs="Times New Roman"/>
          <w:b/>
          <w:sz w:val="24"/>
          <w:szCs w:val="24"/>
        </w:rPr>
      </w:pPr>
      <w:r w:rsidRPr="003B749C">
        <w:rPr>
          <w:rFonts w:ascii="Times New Roman" w:hAnsi="Times New Roman" w:cs="Times New Roman"/>
          <w:b/>
          <w:sz w:val="24"/>
          <w:szCs w:val="24"/>
        </w:rPr>
        <w:t xml:space="preserve">Leki fibrynolityczne </w:t>
      </w:r>
    </w:p>
    <w:p w:rsidR="00977C26" w:rsidRPr="003B749C" w:rsidRDefault="00977C26" w:rsidP="00CE6D32">
      <w:pPr>
        <w:pStyle w:val="Akapitzlist"/>
        <w:spacing w:after="0"/>
        <w:ind w:left="1128"/>
        <w:rPr>
          <w:rFonts w:ascii="Times New Roman" w:hAnsi="Times New Roman" w:cs="Times New Roman"/>
          <w:b/>
          <w:sz w:val="24"/>
          <w:szCs w:val="24"/>
        </w:rPr>
      </w:pPr>
    </w:p>
    <w:p w:rsidR="00A53727" w:rsidRPr="003B749C" w:rsidRDefault="00E11530" w:rsidP="00CE6D32">
      <w:pPr>
        <w:spacing w:after="0"/>
      </w:pPr>
      <w:r>
        <w:tab/>
      </w:r>
      <w:r w:rsidR="005E4E64" w:rsidRPr="003B749C">
        <w:t>Leki te przekształcają plazminogen w plazminę</w:t>
      </w:r>
      <w:r w:rsidR="00A53727" w:rsidRPr="003B749C">
        <w:t>, a następnie plazmina rozbija powstał</w:t>
      </w:r>
      <w:r w:rsidR="00013E7B">
        <w:t>y zakrzep i jego składniki np. f</w:t>
      </w:r>
      <w:r w:rsidR="00A53727" w:rsidRPr="003B749C">
        <w:t xml:space="preserve">ibryne.  </w:t>
      </w:r>
      <w:r w:rsidR="00C81B76" w:rsidRPr="003B749C">
        <w:t xml:space="preserve"> </w:t>
      </w:r>
    </w:p>
    <w:p w:rsidR="00C81B76" w:rsidRPr="003B749C" w:rsidRDefault="00C81B76" w:rsidP="00CE6D32">
      <w:pPr>
        <w:spacing w:after="0"/>
      </w:pPr>
      <w:r w:rsidRPr="003B749C">
        <w:t xml:space="preserve">Istnieją bezwzględne jak i względne przeciwwskazania fibrynolizy takie jak: </w:t>
      </w:r>
    </w:p>
    <w:p w:rsidR="00AA4A5E" w:rsidRPr="003B749C" w:rsidRDefault="000E06EE" w:rsidP="00CE6D32">
      <w:pPr>
        <w:spacing w:after="0"/>
      </w:pPr>
      <w:r>
        <w:t xml:space="preserve">- </w:t>
      </w:r>
      <w:r w:rsidR="00C81B76" w:rsidRPr="003B749C">
        <w:t>Bezwzględne</w:t>
      </w:r>
      <w:r w:rsidR="00395AF4">
        <w:t xml:space="preserve"> </w:t>
      </w:r>
      <w:r w:rsidR="00C81B76" w:rsidRPr="003B749C">
        <w:t>-</w:t>
      </w:r>
      <w:r w:rsidR="00395AF4">
        <w:t xml:space="preserve"> </w:t>
      </w:r>
      <w:r w:rsidR="00C81B76" w:rsidRPr="003B749C">
        <w:t>przebyty udar krwotoczny, przebyty w ostatnich 6 miesiącach udar niedokrwienny, tętniak rozwarstwiający aorty, przebyty duży uraz w ostatnich 3 tygodniach, nowotwór CSN, krwawienie z przewodu pokarmowego w ostatnim miesiącu, zaburzenia układu krzepliwego.</w:t>
      </w:r>
    </w:p>
    <w:p w:rsidR="00B910C8" w:rsidRPr="003B749C" w:rsidRDefault="000E06EE" w:rsidP="00CE6D32">
      <w:pPr>
        <w:spacing w:after="0"/>
      </w:pPr>
      <w:r>
        <w:t xml:space="preserve">- </w:t>
      </w:r>
      <w:r w:rsidR="00C81B76" w:rsidRPr="003B749C">
        <w:t>Względne -</w:t>
      </w:r>
      <w:r w:rsidR="00EA5471" w:rsidRPr="003B749C">
        <w:t xml:space="preserve"> nakłucie w miejscu nie poddającym się uciskowi, </w:t>
      </w:r>
      <w:r w:rsidR="00A06D38" w:rsidRPr="003B749C">
        <w:t xml:space="preserve">doustna terapia przeciwzakrzepowa, </w:t>
      </w:r>
      <w:r w:rsidR="00EA5471" w:rsidRPr="003B749C">
        <w:t xml:space="preserve">choroba wątroby, </w:t>
      </w:r>
      <w:r w:rsidR="00A06D38" w:rsidRPr="003B749C">
        <w:t>ciąża i do pierwszego tygodnia połogu,  resuscytacja urazowa,</w:t>
      </w:r>
      <w:r w:rsidR="00EA5471" w:rsidRPr="003B749C">
        <w:t xml:space="preserve"> czynna choroba wrzodowa, </w:t>
      </w:r>
      <w:r w:rsidR="00A06D38" w:rsidRPr="003B749C">
        <w:t xml:space="preserve"> nadciśnienie oporne na działanie leków </w:t>
      </w:r>
      <w:r w:rsidR="00E11530">
        <w:t xml:space="preserve">                               </w:t>
      </w:r>
      <w:r w:rsidR="00A06D38" w:rsidRPr="003B749C">
        <w:t>(CTK skurczowe &gt; 180 mmHg),  infekcyjne zapalenie wsierdzia</w:t>
      </w:r>
      <w:r w:rsidR="00EA5471" w:rsidRPr="003B749C">
        <w:t>.</w:t>
      </w:r>
      <w:r w:rsidR="00A53727" w:rsidRPr="003B749C">
        <w:t>[</w:t>
      </w:r>
      <w:r w:rsidR="00A53727" w:rsidRPr="003B749C">
        <w:rPr>
          <w:rStyle w:val="Odwoanieprzypisudolnego"/>
          <w:vertAlign w:val="baseline"/>
        </w:rPr>
        <w:footnoteReference w:id="20"/>
      </w:r>
      <w:r w:rsidR="00A53727" w:rsidRPr="003B749C">
        <w:t>]</w:t>
      </w:r>
    </w:p>
    <w:p w:rsidR="00B910C8" w:rsidRPr="003B749C" w:rsidRDefault="00B910C8" w:rsidP="00CE6D32">
      <w:pPr>
        <w:spacing w:after="0"/>
      </w:pPr>
    </w:p>
    <w:p w:rsidR="00E10D31" w:rsidRPr="003B749C" w:rsidRDefault="003A67C1" w:rsidP="00CE6D32">
      <w:pPr>
        <w:pStyle w:val="Akapitzlist"/>
        <w:numPr>
          <w:ilvl w:val="1"/>
          <w:numId w:val="4"/>
        </w:numPr>
        <w:spacing w:after="0"/>
        <w:rPr>
          <w:rFonts w:ascii="Times New Roman" w:hAnsi="Times New Roman" w:cs="Times New Roman"/>
          <w:b/>
          <w:sz w:val="24"/>
          <w:szCs w:val="24"/>
        </w:rPr>
      </w:pPr>
      <w:r w:rsidRPr="003B749C">
        <w:rPr>
          <w:rFonts w:ascii="Times New Roman" w:hAnsi="Times New Roman" w:cs="Times New Roman"/>
          <w:b/>
          <w:sz w:val="24"/>
          <w:szCs w:val="24"/>
        </w:rPr>
        <w:t>Leki pr</w:t>
      </w:r>
      <w:r w:rsidR="00977C26" w:rsidRPr="003B749C">
        <w:rPr>
          <w:rFonts w:ascii="Times New Roman" w:hAnsi="Times New Roman" w:cs="Times New Roman"/>
          <w:b/>
          <w:sz w:val="24"/>
          <w:szCs w:val="24"/>
        </w:rPr>
        <w:t>zeciwpłytkowe</w:t>
      </w:r>
    </w:p>
    <w:p w:rsidR="00977C26" w:rsidRPr="003B749C" w:rsidRDefault="00977C26" w:rsidP="00CE6D32">
      <w:pPr>
        <w:pStyle w:val="Akapitzlist"/>
        <w:spacing w:after="0"/>
        <w:ind w:left="1128"/>
        <w:rPr>
          <w:rFonts w:ascii="Times New Roman" w:hAnsi="Times New Roman" w:cs="Times New Roman"/>
          <w:b/>
          <w:sz w:val="24"/>
          <w:szCs w:val="24"/>
        </w:rPr>
      </w:pPr>
    </w:p>
    <w:p w:rsidR="00E10D31" w:rsidRPr="003B749C" w:rsidRDefault="00E11530" w:rsidP="00CE6D32">
      <w:pPr>
        <w:spacing w:after="0"/>
      </w:pPr>
      <w:r>
        <w:tab/>
      </w:r>
      <w:r w:rsidR="00E10D31" w:rsidRPr="003B749C">
        <w:t xml:space="preserve">Kwas acetylosalicylowy (ASA), </w:t>
      </w:r>
      <w:r w:rsidR="00E26891" w:rsidRPr="003B749C">
        <w:t xml:space="preserve">powoduje nieodwracalne blokowanie płytkowej cyklooksygenazy i produkcję tromboksanu. Udokumentowano </w:t>
      </w:r>
      <w:r w:rsidR="003A1391" w:rsidRPr="003B749C">
        <w:t>że lek ten zapobiega</w:t>
      </w:r>
      <w:r w:rsidR="00E26891" w:rsidRPr="003B749C">
        <w:t xml:space="preserve"> zakrzepicy tętnic. Wszystkim chorym ze</w:t>
      </w:r>
      <w:r w:rsidR="00E10D31" w:rsidRPr="003B749C">
        <w:t xml:space="preserve"> stabilną chorobą wieńcowa</w:t>
      </w:r>
      <w:r w:rsidR="00E26891" w:rsidRPr="003B749C">
        <w:t xml:space="preserve"> </w:t>
      </w:r>
      <w:r w:rsidR="00E10D31" w:rsidRPr="003B749C">
        <w:t>(</w:t>
      </w:r>
      <w:r w:rsidR="00E26891" w:rsidRPr="003B749C">
        <w:t>SCAD</w:t>
      </w:r>
      <w:r w:rsidR="00E10D31" w:rsidRPr="003B749C">
        <w:t>)</w:t>
      </w:r>
      <w:r w:rsidR="00E26891" w:rsidRPr="003B749C">
        <w:t xml:space="preserve">, </w:t>
      </w:r>
    </w:p>
    <w:p w:rsidR="00D36CF8" w:rsidRPr="003B749C" w:rsidRDefault="00E26891" w:rsidP="00CE6D32">
      <w:pPr>
        <w:spacing w:after="0"/>
      </w:pPr>
      <w:r w:rsidRPr="003B749C">
        <w:t>u który</w:t>
      </w:r>
      <w:r w:rsidR="00E10D31" w:rsidRPr="003B749C">
        <w:t>ch nie ma przeciwwskazań, nale</w:t>
      </w:r>
      <w:r w:rsidRPr="003B749C">
        <w:t xml:space="preserve">ży długotrwale podawać ASA w dawce 75–150 mg </w:t>
      </w:r>
      <w:r w:rsidR="00E11530">
        <w:t xml:space="preserve">               </w:t>
      </w:r>
      <w:r w:rsidRPr="003B749C">
        <w:t>na dobę. Większe dawki leku podwyższają ryzyko powikłań krwotocznych, nie zwiększając przy tym blokowania płytek.</w:t>
      </w:r>
      <w:r w:rsidR="00977C26" w:rsidRPr="003B749C">
        <w:t xml:space="preserve"> </w:t>
      </w:r>
    </w:p>
    <w:p w:rsidR="003A67C1" w:rsidRPr="003B749C" w:rsidRDefault="000C4437" w:rsidP="00CE6D32">
      <w:pPr>
        <w:spacing w:after="0"/>
      </w:pPr>
      <w:r w:rsidRPr="003B749C">
        <w:t xml:space="preserve">Działanie przeciwkrzepliwe/przeciwpłytkowe zmniejsza agregację płytek krwi </w:t>
      </w:r>
      <w:r w:rsidR="00E11530">
        <w:t xml:space="preserve">                      </w:t>
      </w:r>
      <w:r w:rsidRPr="003B749C">
        <w:t xml:space="preserve">i tworzenie się skrzepów w tętnicach wieńcowych. Lek stosowany w OZW </w:t>
      </w:r>
      <w:r w:rsidR="00E11530">
        <w:t xml:space="preserve">                                      </w:t>
      </w:r>
      <w:r w:rsidRPr="003B749C">
        <w:t>jak i</w:t>
      </w:r>
      <w:r w:rsidR="008B5410" w:rsidRPr="003B749C">
        <w:t xml:space="preserve"> w profilaktyce po zawałowej. Dawkowanie wynosi 40-80mg na dobę. </w:t>
      </w:r>
      <w:r w:rsidR="003A1391" w:rsidRPr="003B749C">
        <w:t xml:space="preserve">Leku nie stosuje się w przypadku astmy oskrzelowej, </w:t>
      </w:r>
      <w:r w:rsidR="008B5410" w:rsidRPr="003B749C">
        <w:t>wrzodach żołądka i zaburzeniach krzepnięcia krwi.</w:t>
      </w:r>
    </w:p>
    <w:p w:rsidR="00327228" w:rsidRDefault="00E11530" w:rsidP="00CE6D32">
      <w:pPr>
        <w:spacing w:after="0"/>
      </w:pPr>
      <w:r>
        <w:tab/>
      </w:r>
      <w:r w:rsidR="008B5410" w:rsidRPr="00327228">
        <w:rPr>
          <w:color w:val="000000" w:themeColor="text1"/>
        </w:rPr>
        <w:t>Klopidogrel</w:t>
      </w:r>
      <w:r w:rsidR="003A1391" w:rsidRPr="00327228">
        <w:rPr>
          <w:color w:val="000000" w:themeColor="text1"/>
        </w:rPr>
        <w:t xml:space="preserve"> </w:t>
      </w:r>
      <w:r w:rsidR="008B5410" w:rsidRPr="00327228">
        <w:rPr>
          <w:color w:val="000000" w:themeColor="text1"/>
        </w:rPr>
        <w:t>- Lek hamujący agregację płytek indukowanej prze</w:t>
      </w:r>
      <w:r w:rsidR="00327228" w:rsidRPr="00327228">
        <w:rPr>
          <w:color w:val="000000" w:themeColor="text1"/>
        </w:rPr>
        <w:t>z</w:t>
      </w:r>
      <w:r w:rsidR="00327228">
        <w:rPr>
          <w:color w:val="000000" w:themeColor="text1"/>
        </w:rPr>
        <w:t xml:space="preserve"> </w:t>
      </w:r>
      <w:r w:rsidR="00327228">
        <w:rPr>
          <w:rStyle w:val="Uwydatnienie"/>
          <w:bCs/>
          <w:i w:val="0"/>
          <w:iCs w:val="0"/>
          <w:color w:val="000000" w:themeColor="text1"/>
          <w:shd w:val="clear" w:color="auto" w:fill="FFFFFF"/>
        </w:rPr>
        <w:t>a</w:t>
      </w:r>
      <w:r w:rsidR="00327228" w:rsidRPr="00327228">
        <w:rPr>
          <w:rStyle w:val="Uwydatnienie"/>
          <w:bCs/>
          <w:i w:val="0"/>
          <w:iCs w:val="0"/>
          <w:color w:val="000000" w:themeColor="text1"/>
          <w:shd w:val="clear" w:color="auto" w:fill="FFFFFF"/>
        </w:rPr>
        <w:t>denozynodifosforan</w:t>
      </w:r>
      <w:r w:rsidR="00327228" w:rsidRPr="00327228">
        <w:rPr>
          <w:color w:val="000000" w:themeColor="text1"/>
        </w:rPr>
        <w:t xml:space="preserve"> </w:t>
      </w:r>
      <w:r w:rsidR="00327228">
        <w:rPr>
          <w:color w:val="000000" w:themeColor="text1"/>
        </w:rPr>
        <w:t>(</w:t>
      </w:r>
      <w:r w:rsidR="008B5410" w:rsidRPr="00327228">
        <w:rPr>
          <w:color w:val="000000" w:themeColor="text1"/>
        </w:rPr>
        <w:t>ADP</w:t>
      </w:r>
      <w:r w:rsidR="00327228">
        <w:rPr>
          <w:color w:val="000000" w:themeColor="text1"/>
        </w:rPr>
        <w:t>)</w:t>
      </w:r>
      <w:r w:rsidR="008B5410" w:rsidRPr="00327228">
        <w:rPr>
          <w:color w:val="000000" w:themeColor="text1"/>
        </w:rPr>
        <w:t>. Alternatywa</w:t>
      </w:r>
      <w:r w:rsidR="008B5410" w:rsidRPr="003B749C">
        <w:t xml:space="preserve"> kwasu acetylosalicylowego</w:t>
      </w:r>
      <w:r w:rsidR="00012317" w:rsidRPr="003B749C">
        <w:t xml:space="preserve">. </w:t>
      </w:r>
    </w:p>
    <w:p w:rsidR="003A67C1" w:rsidRPr="003B749C" w:rsidRDefault="00012317" w:rsidP="00CE6D32">
      <w:pPr>
        <w:spacing w:after="0"/>
        <w:rPr>
          <w:color w:val="000000" w:themeColor="text1"/>
        </w:rPr>
      </w:pPr>
      <w:r w:rsidRPr="003B749C">
        <w:t>Wskazania do podania leku to zawał STEMI i NSTEMI, okres</w:t>
      </w:r>
      <w:r w:rsidR="00327228">
        <w:t xml:space="preserve"> </w:t>
      </w:r>
      <w:r w:rsidRPr="003B749C">
        <w:t xml:space="preserve">po zawale i po udarze mózgu po zabiegu wszczepiania stentów, zapobieganie powstawania </w:t>
      </w:r>
      <w:r w:rsidR="003A1391" w:rsidRPr="003B749C">
        <w:rPr>
          <w:color w:val="000000" w:themeColor="text1"/>
        </w:rPr>
        <w:t>skrzepów w miażdżycy</w:t>
      </w:r>
      <w:r w:rsidRPr="003B749C">
        <w:rPr>
          <w:color w:val="000000" w:themeColor="text1"/>
        </w:rPr>
        <w:t>. Dawka wysycająca leku w STEMI to 600mg i w NSTEMI 300mg tak jak w leczeniu profilaktycznym choroby wieńcowej.</w:t>
      </w:r>
    </w:p>
    <w:p w:rsidR="0000519E" w:rsidRPr="003B749C" w:rsidRDefault="00E11530" w:rsidP="00CE6D32">
      <w:pPr>
        <w:spacing w:after="0"/>
      </w:pPr>
      <w:r>
        <w:lastRenderedPageBreak/>
        <w:tab/>
      </w:r>
      <w:r w:rsidR="00012317" w:rsidRPr="003B749C">
        <w:t>Heparyna</w:t>
      </w:r>
      <w:r w:rsidR="003A1391" w:rsidRPr="003B749C">
        <w:t xml:space="preserve"> </w:t>
      </w:r>
      <w:r w:rsidR="00012317" w:rsidRPr="003B749C">
        <w:t>- Lek przeciwzakrzepowy</w:t>
      </w:r>
      <w:r w:rsidR="000E3D1E" w:rsidRPr="003B749C">
        <w:t>,</w:t>
      </w:r>
      <w:r w:rsidR="00012317" w:rsidRPr="003B749C">
        <w:t xml:space="preserve"> </w:t>
      </w:r>
      <w:r w:rsidR="000E3D1E" w:rsidRPr="003B749C">
        <w:t>działa na zasadzie  hamowania</w:t>
      </w:r>
      <w:r w:rsidR="00012317" w:rsidRPr="003B749C">
        <w:t xml:space="preserve"> procesu krzepnięcia za pośrednictwem antytrombiny III, która hamuje aktywność trombiny i czynnika Xa.</w:t>
      </w:r>
      <w:r w:rsidR="00C100D3" w:rsidRPr="003B749C">
        <w:t xml:space="preserve"> Zapobiega tworzeniu się skrzeplin u osób unieruchomionych z powodu choroby.</w:t>
      </w:r>
      <w:r w:rsidR="00587D81" w:rsidRPr="003B749C">
        <w:t xml:space="preserve"> </w:t>
      </w:r>
      <w:r w:rsidR="0000519E" w:rsidRPr="003B749C">
        <w:t>Lek stosuje się w chorobie zakrzepowo-zator</w:t>
      </w:r>
      <w:r w:rsidR="000E3D1E" w:rsidRPr="003B749C">
        <w:t>owej, po przebytym zawale serca</w:t>
      </w:r>
      <w:r>
        <w:t xml:space="preserve">                        </w:t>
      </w:r>
      <w:r w:rsidR="0000519E" w:rsidRPr="003B749C">
        <w:t xml:space="preserve"> i w chorobie wieńcow</w:t>
      </w:r>
      <w:r w:rsidR="00CD33A3" w:rsidRPr="003B749C">
        <w:t>ej. Pierwsza dawka wynosi 5000j następnie wlew 15-20j.m./kg/h. Przeciwwskazan</w:t>
      </w:r>
      <w:r w:rsidR="003A1391" w:rsidRPr="003B749C">
        <w:t>iem podania heparyny są</w:t>
      </w:r>
      <w:r w:rsidR="00CD33A3" w:rsidRPr="003B749C">
        <w:t>: staza krwotoczna, choroba wrzodowa, tętniak rozwarstwiający aorty, krwawienie z przewodu pokarmowego, udar krwotoczny mózgu.</w:t>
      </w:r>
      <w:r w:rsidR="003A1391" w:rsidRPr="003B749C">
        <w:t xml:space="preserve"> [</w:t>
      </w:r>
      <w:r w:rsidR="003A1391" w:rsidRPr="003B749C">
        <w:rPr>
          <w:rStyle w:val="Odwoanieprzypisudolnego"/>
          <w:vertAlign w:val="baseline"/>
        </w:rPr>
        <w:footnoteReference w:id="21"/>
      </w:r>
      <w:r w:rsidR="003A1391" w:rsidRPr="003B749C">
        <w:t>]</w:t>
      </w:r>
    </w:p>
    <w:p w:rsidR="00AA4A5E" w:rsidRPr="003B749C" w:rsidRDefault="00AA4A5E" w:rsidP="00CE6D32"/>
    <w:p w:rsidR="003B1589" w:rsidRPr="003B749C" w:rsidRDefault="00274268" w:rsidP="00CE6D32">
      <w:pPr>
        <w:pStyle w:val="Akapitzlist"/>
        <w:numPr>
          <w:ilvl w:val="1"/>
          <w:numId w:val="4"/>
        </w:numPr>
        <w:spacing w:after="0"/>
        <w:rPr>
          <w:rFonts w:ascii="Times New Roman" w:hAnsi="Times New Roman" w:cs="Times New Roman"/>
          <w:b/>
          <w:sz w:val="24"/>
          <w:szCs w:val="24"/>
        </w:rPr>
      </w:pPr>
      <w:r w:rsidRPr="003B749C">
        <w:rPr>
          <w:rFonts w:ascii="Times New Roman" w:hAnsi="Times New Roman" w:cs="Times New Roman"/>
          <w:b/>
          <w:sz w:val="24"/>
          <w:szCs w:val="24"/>
        </w:rPr>
        <w:t>Diuretyki pętlowe</w:t>
      </w:r>
    </w:p>
    <w:p w:rsidR="00274268" w:rsidRPr="003B749C" w:rsidRDefault="00274268" w:rsidP="00CE6D32">
      <w:pPr>
        <w:pStyle w:val="Akapitzlist"/>
        <w:spacing w:after="0"/>
        <w:ind w:left="1128"/>
        <w:rPr>
          <w:rFonts w:ascii="Times New Roman" w:hAnsi="Times New Roman" w:cs="Times New Roman"/>
          <w:sz w:val="24"/>
          <w:szCs w:val="24"/>
        </w:rPr>
      </w:pPr>
    </w:p>
    <w:p w:rsidR="00386B56" w:rsidRDefault="00E11530" w:rsidP="00CE6D32">
      <w:pPr>
        <w:spacing w:after="0"/>
      </w:pPr>
      <w:r>
        <w:tab/>
      </w:r>
      <w:r w:rsidR="00386B56">
        <w:t>Furosemid ma silne działanie moczopędne nie mniej jednak powoduje znaczny spadek Janów potasu, magnezu i wapnia czego efektem może być zasadowica metaboliczna.</w:t>
      </w:r>
    </w:p>
    <w:p w:rsidR="00386B56" w:rsidRDefault="00386B56" w:rsidP="00CE6D32">
      <w:pPr>
        <w:spacing w:after="0"/>
      </w:pPr>
      <w:r>
        <w:t>W ciężkich stanach fu</w:t>
      </w:r>
      <w:r w:rsidR="00E5112D">
        <w:t xml:space="preserve">rosemid podawany jest dożylnie </w:t>
      </w:r>
      <w:r>
        <w:t>w dawce 40mg.</w:t>
      </w:r>
    </w:p>
    <w:p w:rsidR="00386B56" w:rsidRDefault="00E11530" w:rsidP="00CE6D32">
      <w:pPr>
        <w:spacing w:after="0"/>
      </w:pPr>
      <w:r>
        <w:tab/>
      </w:r>
      <w:r w:rsidR="00386B56">
        <w:t>Torasemid lek o dzianiu cztery razy silniejszym od furosemidu i pomimo podobnego działania charakteryzuje się mniejszym ryzykiem hipokaliemii.</w:t>
      </w:r>
    </w:p>
    <w:p w:rsidR="00386B56" w:rsidRDefault="00386B56" w:rsidP="00CE6D32">
      <w:pPr>
        <w:spacing w:after="0"/>
      </w:pPr>
      <w:r>
        <w:t>Zarówno furosemid jaki i torasemid są metabolizowane w wątrobie i wydalane</w:t>
      </w:r>
      <w:r w:rsidR="00E11530">
        <w:t xml:space="preserve">                       </w:t>
      </w:r>
      <w:r>
        <w:t xml:space="preserve"> z organizmu wraz z moczem</w:t>
      </w:r>
      <w:r w:rsidR="00B5655D" w:rsidRPr="003B749C">
        <w:t>.</w:t>
      </w:r>
    </w:p>
    <w:p w:rsidR="00386B56" w:rsidRDefault="00E11530" w:rsidP="00CE6D32">
      <w:pPr>
        <w:spacing w:after="0"/>
      </w:pPr>
      <w:r>
        <w:tab/>
      </w:r>
      <w:r w:rsidR="00386B56">
        <w:t>Inną grupą leków o działaniu moczopędnym stanowią pochodne tiazydowe, których mechanizm działania polega na bezpośrednim wpływie na transport jonów i hamowanie wchłaniania sodu, potasu, chlorków i węglowodanów.</w:t>
      </w:r>
    </w:p>
    <w:p w:rsidR="00B5655D" w:rsidRPr="003B749C" w:rsidRDefault="00386B56" w:rsidP="00CE6D32">
      <w:pPr>
        <w:spacing w:after="0"/>
      </w:pPr>
      <w:r>
        <w:t xml:space="preserve">Do leków tych należą </w:t>
      </w:r>
      <w:r w:rsidRPr="00386B56">
        <w:t>hydrochlorotiazyd</w:t>
      </w:r>
      <w:r>
        <w:t xml:space="preserve">, </w:t>
      </w:r>
      <w:r w:rsidRPr="00386B56">
        <w:t>cyklopentiazyd</w:t>
      </w:r>
      <w:r>
        <w:t xml:space="preserve"> i </w:t>
      </w:r>
      <w:r w:rsidRPr="00386B56">
        <w:t>politiazyd</w:t>
      </w:r>
      <w:r>
        <w:t>. Leki</w:t>
      </w:r>
      <w:r w:rsidR="00E11530">
        <w:t xml:space="preserve">                                  </w:t>
      </w:r>
      <w:r>
        <w:t xml:space="preserve"> te wykazują długotrwałe działanie diuretyczne. A także w stosunku do furosemidu wykazują mniejsze ryzyko wystąpienia zasadowicy i </w:t>
      </w:r>
      <w:r w:rsidR="00686247">
        <w:t xml:space="preserve">hipokaliemii. </w:t>
      </w:r>
      <w:r w:rsidR="00274268" w:rsidRPr="003B749C">
        <w:t>[</w:t>
      </w:r>
      <w:r w:rsidR="00274268" w:rsidRPr="003B749C">
        <w:rPr>
          <w:rStyle w:val="Odwoanieprzypisudolnego"/>
          <w:vertAlign w:val="baseline"/>
        </w:rPr>
        <w:footnoteReference w:id="22"/>
      </w:r>
      <w:r w:rsidR="00686247">
        <w:t>,</w:t>
      </w:r>
      <w:r w:rsidR="00686247" w:rsidRPr="00686247">
        <w:rPr>
          <w:rStyle w:val="Odwoanieprzypisudolnego"/>
          <w:vertAlign w:val="baseline"/>
        </w:rPr>
        <w:footnoteReference w:id="23"/>
      </w:r>
      <w:r w:rsidR="00274268" w:rsidRPr="003B749C">
        <w:t>]</w:t>
      </w:r>
      <w:r w:rsidR="00B5655D" w:rsidRPr="003B749C">
        <w:t xml:space="preserve"> </w:t>
      </w:r>
    </w:p>
    <w:p w:rsidR="00AA4A5E" w:rsidRPr="003B749C" w:rsidRDefault="00AA4A5E" w:rsidP="00CE6D32"/>
    <w:p w:rsidR="00274268" w:rsidRDefault="00274268" w:rsidP="00CE6D32">
      <w:pPr>
        <w:pStyle w:val="Akapitzlist"/>
        <w:numPr>
          <w:ilvl w:val="1"/>
          <w:numId w:val="4"/>
        </w:numPr>
        <w:spacing w:after="0"/>
        <w:rPr>
          <w:rFonts w:ascii="Times New Roman" w:hAnsi="Times New Roman" w:cs="Times New Roman"/>
          <w:b/>
          <w:sz w:val="24"/>
          <w:szCs w:val="24"/>
        </w:rPr>
      </w:pPr>
      <w:r w:rsidRPr="003B749C">
        <w:rPr>
          <w:rFonts w:ascii="Times New Roman" w:hAnsi="Times New Roman" w:cs="Times New Roman"/>
          <w:b/>
          <w:sz w:val="24"/>
          <w:szCs w:val="24"/>
        </w:rPr>
        <w:t xml:space="preserve">Glikozydy </w:t>
      </w:r>
      <w:r w:rsidR="000C62CF" w:rsidRPr="003B749C">
        <w:rPr>
          <w:rFonts w:ascii="Times New Roman" w:hAnsi="Times New Roman" w:cs="Times New Roman"/>
          <w:b/>
          <w:sz w:val="24"/>
          <w:szCs w:val="24"/>
        </w:rPr>
        <w:t>nasercowe</w:t>
      </w:r>
    </w:p>
    <w:p w:rsidR="00E5112D" w:rsidRPr="003B749C" w:rsidRDefault="00E5112D" w:rsidP="00E5112D">
      <w:pPr>
        <w:pStyle w:val="Akapitzlist"/>
        <w:spacing w:after="0"/>
        <w:ind w:left="1128"/>
        <w:rPr>
          <w:rFonts w:ascii="Times New Roman" w:hAnsi="Times New Roman" w:cs="Times New Roman"/>
          <w:b/>
          <w:sz w:val="24"/>
          <w:szCs w:val="24"/>
        </w:rPr>
      </w:pPr>
    </w:p>
    <w:p w:rsidR="000C5ED9" w:rsidRDefault="00E11530" w:rsidP="00CE6D32">
      <w:pPr>
        <w:spacing w:after="0"/>
      </w:pPr>
      <w:r>
        <w:tab/>
      </w:r>
      <w:r w:rsidR="000C5ED9">
        <w:t>W terapii choroby wieńcowej istotną rolę odgrywa stosowanie glikozydów nasercowych występujących w naparstnicy</w:t>
      </w:r>
      <w:r w:rsidR="009D0DF0">
        <w:t>.</w:t>
      </w:r>
    </w:p>
    <w:p w:rsidR="000C5ED9" w:rsidRDefault="000C5ED9" w:rsidP="00CE6D32">
      <w:pPr>
        <w:spacing w:after="0"/>
      </w:pPr>
      <w:r>
        <w:t>W niewydolności serca działanie tych glikozydów polega na wyrównaniu nieregularnej akcji serca bez zwiększenia zapotrzebowania serca w tlen.</w:t>
      </w:r>
    </w:p>
    <w:p w:rsidR="00D412E7" w:rsidRDefault="000C5ED9" w:rsidP="00CE6D32">
      <w:pPr>
        <w:spacing w:after="0"/>
        <w:rPr>
          <w:color w:val="000000" w:themeColor="text1"/>
        </w:rPr>
      </w:pPr>
      <w:r>
        <w:t xml:space="preserve">Do leków o takim działaniu należą </w:t>
      </w:r>
      <w:r w:rsidRPr="000C5ED9">
        <w:rPr>
          <w:color w:val="000000" w:themeColor="text1"/>
        </w:rPr>
        <w:t xml:space="preserve">digitoksyna, acetylodigoksyna, </w:t>
      </w:r>
      <w:r w:rsidRPr="000C5ED9">
        <w:rPr>
          <w:rStyle w:val="Uwydatnienie"/>
          <w:bCs/>
          <w:i w:val="0"/>
          <w:iCs w:val="0"/>
          <w:color w:val="000000" w:themeColor="text1"/>
          <w:shd w:val="clear" w:color="auto" w:fill="FFFFFF"/>
        </w:rPr>
        <w:t>Lanacard</w:t>
      </w:r>
      <w:r w:rsidR="00E11530">
        <w:rPr>
          <w:rStyle w:val="Uwydatnienie"/>
          <w:bCs/>
          <w:i w:val="0"/>
          <w:iCs w:val="0"/>
          <w:color w:val="000000" w:themeColor="text1"/>
          <w:shd w:val="clear" w:color="auto" w:fill="FFFFFF"/>
        </w:rPr>
        <w:t xml:space="preserve">. Leki                  </w:t>
      </w:r>
      <w:r>
        <w:rPr>
          <w:rStyle w:val="Uwydatnienie"/>
          <w:bCs/>
          <w:i w:val="0"/>
          <w:iCs w:val="0"/>
          <w:color w:val="000000" w:themeColor="text1"/>
          <w:shd w:val="clear" w:color="auto" w:fill="FFFFFF"/>
        </w:rPr>
        <w:t>te w istotny sposób poprawiają kurczliwość mieśnia sercowego a energię potrzebną do tego procesu pozyskują dzięki hamowaniu reakcji hydrolizy ATP (</w:t>
      </w:r>
      <w:r w:rsidRPr="000C5ED9">
        <w:rPr>
          <w:rStyle w:val="Uwydatnienie"/>
          <w:bCs/>
          <w:i w:val="0"/>
          <w:iCs w:val="0"/>
          <w:color w:val="000000" w:themeColor="text1"/>
          <w:shd w:val="clear" w:color="auto" w:fill="FFFFFF"/>
        </w:rPr>
        <w:t>adenozynotrifosforan</w:t>
      </w:r>
      <w:r>
        <w:rPr>
          <w:rStyle w:val="Uwydatnienie"/>
          <w:bCs/>
          <w:i w:val="0"/>
          <w:iCs w:val="0"/>
          <w:color w:val="000000" w:themeColor="text1"/>
          <w:shd w:val="clear" w:color="auto" w:fill="FFFFFF"/>
        </w:rPr>
        <w:t>)</w:t>
      </w:r>
      <w:r w:rsidR="00FE2F4D">
        <w:rPr>
          <w:rStyle w:val="Uwydatnienie"/>
          <w:bCs/>
          <w:i w:val="0"/>
          <w:iCs w:val="0"/>
          <w:color w:val="000000" w:themeColor="text1"/>
          <w:shd w:val="clear" w:color="auto" w:fill="FFFFFF"/>
        </w:rPr>
        <w:t>.</w:t>
      </w:r>
      <w:r w:rsidRPr="000C5ED9">
        <w:rPr>
          <w:color w:val="000000" w:themeColor="text1"/>
        </w:rPr>
        <w:t xml:space="preserve"> </w:t>
      </w:r>
      <w:r w:rsidR="00274268" w:rsidRPr="000C5ED9">
        <w:rPr>
          <w:color w:val="000000" w:themeColor="text1"/>
        </w:rPr>
        <w:t>[</w:t>
      </w:r>
      <w:r w:rsidR="00274268" w:rsidRPr="000C5ED9">
        <w:rPr>
          <w:rStyle w:val="Odwoanieprzypisudolnego"/>
          <w:color w:val="000000" w:themeColor="text1"/>
          <w:vertAlign w:val="baseline"/>
        </w:rPr>
        <w:footnoteReference w:id="24"/>
      </w:r>
      <w:r w:rsidR="00274268" w:rsidRPr="000C5ED9">
        <w:rPr>
          <w:color w:val="000000" w:themeColor="text1"/>
        </w:rPr>
        <w:t>]</w:t>
      </w:r>
    </w:p>
    <w:p w:rsidR="00FE2F4D" w:rsidRDefault="00FE2F4D" w:rsidP="00CE6D32">
      <w:pPr>
        <w:spacing w:after="0"/>
      </w:pPr>
    </w:p>
    <w:p w:rsidR="009D0DF0" w:rsidRPr="003B749C" w:rsidRDefault="009D0DF0" w:rsidP="00CE6D32">
      <w:pPr>
        <w:spacing w:after="0"/>
      </w:pPr>
    </w:p>
    <w:p w:rsidR="00274268" w:rsidRPr="003B749C" w:rsidRDefault="00152C6A" w:rsidP="00CE6D32">
      <w:pPr>
        <w:pStyle w:val="Akapitzlist"/>
        <w:numPr>
          <w:ilvl w:val="1"/>
          <w:numId w:val="4"/>
        </w:numPr>
        <w:spacing w:after="0"/>
        <w:rPr>
          <w:rFonts w:ascii="Times New Roman" w:hAnsi="Times New Roman" w:cs="Times New Roman"/>
          <w:b/>
          <w:sz w:val="24"/>
          <w:szCs w:val="24"/>
        </w:rPr>
      </w:pPr>
      <w:r w:rsidRPr="003B749C">
        <w:rPr>
          <w:rFonts w:ascii="Times New Roman" w:hAnsi="Times New Roman" w:cs="Times New Roman"/>
          <w:b/>
          <w:sz w:val="24"/>
          <w:szCs w:val="24"/>
        </w:rPr>
        <w:lastRenderedPageBreak/>
        <w:t>Leki β</w:t>
      </w:r>
      <w:r w:rsidR="00274268" w:rsidRPr="003B749C">
        <w:rPr>
          <w:rFonts w:ascii="Times New Roman" w:hAnsi="Times New Roman" w:cs="Times New Roman"/>
          <w:b/>
          <w:sz w:val="24"/>
          <w:szCs w:val="24"/>
        </w:rPr>
        <w:t>-adreonolityczne</w:t>
      </w:r>
    </w:p>
    <w:p w:rsidR="00274268" w:rsidRPr="003B749C" w:rsidRDefault="00274268" w:rsidP="00CE6D32">
      <w:pPr>
        <w:pStyle w:val="Akapitzlist"/>
        <w:spacing w:after="0"/>
        <w:ind w:left="1128"/>
        <w:rPr>
          <w:rFonts w:ascii="Times New Roman" w:hAnsi="Times New Roman" w:cs="Times New Roman"/>
          <w:b/>
          <w:sz w:val="24"/>
          <w:szCs w:val="24"/>
        </w:rPr>
      </w:pPr>
    </w:p>
    <w:p w:rsidR="00FE2F4D" w:rsidRDefault="00E11530" w:rsidP="00CE6D32">
      <w:pPr>
        <w:spacing w:after="0"/>
      </w:pPr>
      <w:r>
        <w:tab/>
      </w:r>
      <w:r w:rsidR="00FE2F4D">
        <w:t>Inną grupą leków stosowaną w niewydolności serca są β-adrenolityki.</w:t>
      </w:r>
    </w:p>
    <w:p w:rsidR="00FE2F4D" w:rsidRPr="00FE2F4D" w:rsidRDefault="00FE2F4D" w:rsidP="00CE6D32">
      <w:pPr>
        <w:spacing w:after="0"/>
        <w:rPr>
          <w:color w:val="000000" w:themeColor="text1"/>
        </w:rPr>
      </w:pPr>
      <w:r>
        <w:t>Leki te blokują receptory β</w:t>
      </w:r>
      <w:r w:rsidRPr="003B749C">
        <w:t xml:space="preserve"> </w:t>
      </w:r>
      <w:r>
        <w:t xml:space="preserve">znajdujące się w </w:t>
      </w:r>
      <w:r w:rsidR="00E5112D">
        <w:t>mięśniu</w:t>
      </w:r>
      <w:r>
        <w:t xml:space="preserve"> sercowym, zmniejszając  w ten sposób akcję serca i normalizuje jego pracę. Zmniejsza się objętość wyrzutowa serca i obniża </w:t>
      </w:r>
      <w:r w:rsidRPr="00FE2F4D">
        <w:rPr>
          <w:color w:val="000000" w:themeColor="text1"/>
        </w:rPr>
        <w:t>ciśnienie tętnicze.</w:t>
      </w:r>
    </w:p>
    <w:p w:rsidR="00FE2F4D" w:rsidRDefault="00FE2F4D" w:rsidP="00CE6D32">
      <w:pPr>
        <w:pStyle w:val="Nagwek3"/>
        <w:shd w:val="clear" w:color="auto" w:fill="FFFFFF"/>
        <w:spacing w:before="0"/>
        <w:rPr>
          <w:rFonts w:ascii="Times New Roman" w:hAnsi="Times New Roman" w:cs="Times New Roman"/>
          <w:b w:val="0"/>
          <w:bCs w:val="0"/>
          <w:color w:val="000000" w:themeColor="text1"/>
        </w:rPr>
      </w:pPr>
      <w:r w:rsidRPr="00FE2F4D">
        <w:rPr>
          <w:rFonts w:ascii="Times New Roman" w:hAnsi="Times New Roman" w:cs="Times New Roman"/>
          <w:b w:val="0"/>
          <w:color w:val="000000" w:themeColor="text1"/>
        </w:rPr>
        <w:t xml:space="preserve">Leki starej generacji, do której należy </w:t>
      </w:r>
      <w:hyperlink r:id="rId13" w:history="1">
        <w:r w:rsidRPr="009F3F36">
          <w:rPr>
            <w:rStyle w:val="Hipercze"/>
            <w:rFonts w:ascii="Times New Roman" w:hAnsi="Times New Roman" w:cs="Times New Roman"/>
            <w:b w:val="0"/>
            <w:bCs w:val="0"/>
            <w:color w:val="000000" w:themeColor="text1"/>
            <w:u w:val="none"/>
          </w:rPr>
          <w:t>propranolol</w:t>
        </w:r>
      </w:hyperlink>
      <w:r w:rsidR="00E5112D">
        <w:t>,</w:t>
      </w:r>
      <w:r>
        <w:rPr>
          <w:rFonts w:ascii="Times New Roman" w:hAnsi="Times New Roman" w:cs="Times New Roman"/>
          <w:b w:val="0"/>
          <w:bCs w:val="0"/>
          <w:color w:val="000000" w:themeColor="text1"/>
        </w:rPr>
        <w:t xml:space="preserve"> działają hamująco na receptory β</w:t>
      </w:r>
      <w:r>
        <w:rPr>
          <w:rFonts w:ascii="Times New Roman" w:hAnsi="Times New Roman" w:cs="Times New Roman"/>
          <w:b w:val="0"/>
          <w:bCs w:val="0"/>
          <w:color w:val="000000" w:themeColor="text1"/>
          <w:vertAlign w:val="subscript"/>
        </w:rPr>
        <w:t>1</w:t>
      </w:r>
      <w:r w:rsidR="009D0DF0">
        <w:rPr>
          <w:rFonts w:ascii="Times New Roman" w:hAnsi="Times New Roman" w:cs="Times New Roman"/>
          <w:b w:val="0"/>
          <w:bCs w:val="0"/>
          <w:color w:val="000000" w:themeColor="text1"/>
          <w:vertAlign w:val="subscript"/>
        </w:rPr>
        <w:t xml:space="preserve"> </w:t>
      </w:r>
      <w:r>
        <w:rPr>
          <w:rFonts w:ascii="Times New Roman" w:hAnsi="Times New Roman" w:cs="Times New Roman"/>
          <w:b w:val="0"/>
          <w:bCs w:val="0"/>
          <w:color w:val="000000" w:themeColor="text1"/>
        </w:rPr>
        <w:t>w sercu, ale mogą również blokować receptory β</w:t>
      </w:r>
      <w:r>
        <w:rPr>
          <w:rFonts w:ascii="Times New Roman" w:hAnsi="Times New Roman" w:cs="Times New Roman"/>
          <w:b w:val="0"/>
          <w:bCs w:val="0"/>
          <w:color w:val="000000" w:themeColor="text1"/>
          <w:vertAlign w:val="subscript"/>
        </w:rPr>
        <w:t>2</w:t>
      </w:r>
      <w:r w:rsidR="00E5112D">
        <w:rPr>
          <w:rFonts w:ascii="Times New Roman" w:hAnsi="Times New Roman" w:cs="Times New Roman"/>
          <w:b w:val="0"/>
          <w:bCs w:val="0"/>
          <w:color w:val="000000" w:themeColor="text1"/>
          <w:vertAlign w:val="subscript"/>
        </w:rPr>
        <w:t>,</w:t>
      </w:r>
      <w:r>
        <w:rPr>
          <w:rFonts w:ascii="Times New Roman" w:hAnsi="Times New Roman" w:cs="Times New Roman"/>
          <w:b w:val="0"/>
          <w:bCs w:val="0"/>
          <w:color w:val="000000" w:themeColor="text1"/>
        </w:rPr>
        <w:t xml:space="preserve"> znajdujące się w oskrzelach. </w:t>
      </w:r>
    </w:p>
    <w:p w:rsidR="00FE2F4D" w:rsidRDefault="00B07283" w:rsidP="00CE6D32">
      <w:pPr>
        <w:pStyle w:val="Nagwek3"/>
        <w:shd w:val="clear" w:color="auto" w:fill="FFFFFF"/>
        <w:spacing w:before="0"/>
        <w:rPr>
          <w:rFonts w:ascii="Times New Roman" w:hAnsi="Times New Roman" w:cs="Times New Roman"/>
          <w:b w:val="0"/>
          <w:bCs w:val="0"/>
          <w:color w:val="000000" w:themeColor="text1"/>
        </w:rPr>
      </w:pPr>
      <w:r>
        <w:rPr>
          <w:rFonts w:ascii="Times New Roman" w:hAnsi="Times New Roman" w:cs="Times New Roman"/>
          <w:b w:val="0"/>
          <w:bCs w:val="0"/>
          <w:color w:val="000000" w:themeColor="text1"/>
        </w:rPr>
        <w:t>Nowe leki tzw. t</w:t>
      </w:r>
      <w:r w:rsidR="00FE2F4D">
        <w:rPr>
          <w:rFonts w:ascii="Times New Roman" w:hAnsi="Times New Roman" w:cs="Times New Roman"/>
          <w:b w:val="0"/>
          <w:bCs w:val="0"/>
          <w:color w:val="000000" w:themeColor="text1"/>
        </w:rPr>
        <w:t xml:space="preserve">rzeciej generacji </w:t>
      </w:r>
      <w:r w:rsidR="00392C5E">
        <w:rPr>
          <w:rFonts w:ascii="Times New Roman" w:hAnsi="Times New Roman" w:cs="Times New Roman"/>
          <w:b w:val="0"/>
          <w:bCs w:val="0"/>
          <w:color w:val="000000" w:themeColor="text1"/>
        </w:rPr>
        <w:t>charakteryzują się kardioselektywnoscią, ponadto blokując receptory α</w:t>
      </w:r>
      <w:r w:rsidR="00392C5E">
        <w:rPr>
          <w:rFonts w:ascii="Times New Roman" w:hAnsi="Times New Roman" w:cs="Times New Roman"/>
          <w:b w:val="0"/>
          <w:bCs w:val="0"/>
          <w:color w:val="000000" w:themeColor="text1"/>
          <w:vertAlign w:val="subscript"/>
        </w:rPr>
        <w:t>1</w:t>
      </w:r>
      <w:r w:rsidR="00392C5E">
        <w:rPr>
          <w:rFonts w:ascii="Times New Roman" w:hAnsi="Times New Roman" w:cs="Times New Roman"/>
          <w:b w:val="0"/>
          <w:bCs w:val="0"/>
          <w:color w:val="000000" w:themeColor="text1"/>
        </w:rPr>
        <w:t xml:space="preserve"> powodują rozszerzenie naczyń. Do leków tych należą min. </w:t>
      </w:r>
      <w:r w:rsidR="00E11530">
        <w:rPr>
          <w:rFonts w:ascii="Times New Roman" w:hAnsi="Times New Roman" w:cs="Times New Roman"/>
          <w:b w:val="0"/>
          <w:bCs w:val="0"/>
          <w:color w:val="000000" w:themeColor="text1"/>
        </w:rPr>
        <w:t>M</w:t>
      </w:r>
      <w:r w:rsidR="00392C5E">
        <w:rPr>
          <w:rFonts w:ascii="Times New Roman" w:hAnsi="Times New Roman" w:cs="Times New Roman"/>
          <w:b w:val="0"/>
          <w:bCs w:val="0"/>
          <w:color w:val="000000" w:themeColor="text1"/>
        </w:rPr>
        <w:t>etoprolol</w:t>
      </w:r>
      <w:r w:rsidR="009D0DF0">
        <w:rPr>
          <w:rFonts w:ascii="Times New Roman" w:hAnsi="Times New Roman" w:cs="Times New Roman"/>
          <w:b w:val="0"/>
          <w:bCs w:val="0"/>
          <w:color w:val="000000" w:themeColor="text1"/>
        </w:rPr>
        <w:t xml:space="preserve"> </w:t>
      </w:r>
      <w:r w:rsidR="00392C5E">
        <w:rPr>
          <w:rFonts w:ascii="Times New Roman" w:hAnsi="Times New Roman" w:cs="Times New Roman"/>
          <w:b w:val="0"/>
          <w:bCs w:val="0"/>
          <w:color w:val="000000" w:themeColor="text1"/>
        </w:rPr>
        <w:t>i bisoprolol, które stosowane u chorych z niewydolnością serca w istotny sposób zmniejszają śmiertelność oraz występowanie nagłych zgonów.</w:t>
      </w:r>
    </w:p>
    <w:p w:rsidR="002D721E" w:rsidRPr="00392C5E" w:rsidRDefault="00392C5E" w:rsidP="00CE6D32">
      <w:r>
        <w:t>Należy jednak pamiętać że prze</w:t>
      </w:r>
      <w:r w:rsidR="00E5112D">
        <w:t>ciwwskazaniem β-adrenolityków jest</w:t>
      </w:r>
      <w:r>
        <w:t xml:space="preserve"> wstrząs, bradykardia, blok przedsionkowo-komorowy.</w:t>
      </w:r>
      <w:r w:rsidR="009E6188">
        <w:t xml:space="preserve"> </w:t>
      </w:r>
      <w:r w:rsidR="00B55B81" w:rsidRPr="00FE2F4D">
        <w:rPr>
          <w:color w:val="000000" w:themeColor="text1"/>
        </w:rPr>
        <w:t>[</w:t>
      </w:r>
      <w:r w:rsidR="00B55B81" w:rsidRPr="00FE2F4D">
        <w:rPr>
          <w:rStyle w:val="Odwoanieprzypisudolnego"/>
          <w:color w:val="000000" w:themeColor="text1"/>
          <w:vertAlign w:val="baseline"/>
        </w:rPr>
        <w:footnoteReference w:id="25"/>
      </w:r>
      <w:r w:rsidR="00B55B81" w:rsidRPr="00FE2F4D">
        <w:rPr>
          <w:color w:val="000000" w:themeColor="text1"/>
        </w:rPr>
        <w:t>]</w:t>
      </w:r>
    </w:p>
    <w:p w:rsidR="00D36CF8" w:rsidRPr="003B749C" w:rsidRDefault="00D36CF8" w:rsidP="00CE6D32">
      <w:pPr>
        <w:spacing w:after="0"/>
      </w:pPr>
    </w:p>
    <w:p w:rsidR="003A67C1" w:rsidRPr="003B749C" w:rsidRDefault="00782EC3" w:rsidP="00CE6D32">
      <w:pPr>
        <w:pStyle w:val="Akapitzlist"/>
        <w:numPr>
          <w:ilvl w:val="1"/>
          <w:numId w:val="4"/>
        </w:numPr>
        <w:spacing w:after="0"/>
        <w:rPr>
          <w:rFonts w:ascii="Times New Roman" w:hAnsi="Times New Roman" w:cs="Times New Roman"/>
          <w:b/>
          <w:sz w:val="24"/>
          <w:szCs w:val="24"/>
        </w:rPr>
      </w:pPr>
      <w:r w:rsidRPr="003B749C">
        <w:rPr>
          <w:rFonts w:ascii="Times New Roman" w:hAnsi="Times New Roman" w:cs="Times New Roman"/>
          <w:b/>
          <w:sz w:val="24"/>
          <w:szCs w:val="24"/>
        </w:rPr>
        <w:t xml:space="preserve">Leki </w:t>
      </w:r>
      <w:r w:rsidR="00B55B81" w:rsidRPr="003B749C">
        <w:rPr>
          <w:rFonts w:ascii="Times New Roman" w:hAnsi="Times New Roman" w:cs="Times New Roman"/>
          <w:b/>
          <w:sz w:val="24"/>
          <w:szCs w:val="24"/>
        </w:rPr>
        <w:t>o działaniu inotropowo dodatnim</w:t>
      </w:r>
    </w:p>
    <w:p w:rsidR="00052D26" w:rsidRPr="003B749C" w:rsidRDefault="00052D26" w:rsidP="00CE6D32">
      <w:pPr>
        <w:spacing w:after="0"/>
      </w:pPr>
    </w:p>
    <w:p w:rsidR="00E5112D" w:rsidRDefault="00E11530" w:rsidP="00CE6D32">
      <w:pPr>
        <w:spacing w:after="0"/>
      </w:pPr>
      <w:r>
        <w:tab/>
      </w:r>
      <w:r w:rsidR="00782EC3" w:rsidRPr="003B749C">
        <w:t>Dopamina</w:t>
      </w:r>
      <w:r w:rsidR="00395AF4">
        <w:t xml:space="preserve"> </w:t>
      </w:r>
      <w:r w:rsidR="00782EC3" w:rsidRPr="003B749C">
        <w:t>-</w:t>
      </w:r>
      <w:r w:rsidR="0073075C" w:rsidRPr="003B749C">
        <w:t xml:space="preserve"> naturalna amina katecholowa. Stosowana w ostrej niewydolności serc</w:t>
      </w:r>
      <w:r w:rsidR="00E5112D">
        <w:t>a (wstrząs kardiogenny), powoduje</w:t>
      </w:r>
      <w:r w:rsidR="0073075C" w:rsidRPr="003B749C">
        <w:t xml:space="preserve"> zwiększe</w:t>
      </w:r>
      <w:r w:rsidR="00E5112D">
        <w:t>nie rzutu serca oraz zwiększenie</w:t>
      </w:r>
      <w:r w:rsidR="0073075C" w:rsidRPr="003B749C">
        <w:t xml:space="preserve"> ciśnienia tętniczego. Krótki czas działania leku. W małych dawkach może zwiększyć wydalanie sodu</w:t>
      </w:r>
      <w:r>
        <w:t xml:space="preserve"> </w:t>
      </w:r>
      <w:r w:rsidR="0073075C" w:rsidRPr="003B749C">
        <w:t>i wody u pacjentów</w:t>
      </w:r>
      <w:r w:rsidR="00E5112D">
        <w:t>,</w:t>
      </w:r>
      <w:r w:rsidR="0073075C" w:rsidRPr="003B749C">
        <w:t xml:space="preserve"> </w:t>
      </w:r>
      <w:r w:rsidR="00737464" w:rsidRPr="003B749C">
        <w:t>u</w:t>
      </w:r>
      <w:r w:rsidR="0073075C" w:rsidRPr="003B749C">
        <w:t xml:space="preserve"> których ni</w:t>
      </w:r>
      <w:r w:rsidR="00737464" w:rsidRPr="003B749C">
        <w:t>e wskazane są</w:t>
      </w:r>
      <w:r w:rsidR="0073075C" w:rsidRPr="003B749C">
        <w:t xml:space="preserve"> diuretyki pętlowe. </w:t>
      </w:r>
      <w:r w:rsidR="00A330D8" w:rsidRPr="003B749C">
        <w:t xml:space="preserve">W zależności od dawki wywołuję różne efekty &lt;3mcg/kg/min- poprawia przepływ nerkowy. </w:t>
      </w:r>
    </w:p>
    <w:p w:rsidR="009E6188" w:rsidRDefault="00A330D8" w:rsidP="00CE6D32">
      <w:pPr>
        <w:spacing w:after="0"/>
      </w:pPr>
      <w:r w:rsidRPr="003B749C">
        <w:t>2-7mcg/kg/min wywołuje efekt inotropowo dodatni. 10-20mcg/kg/min wzrost ciśnienia tętniczego. W dużych dawkach działanie dopaminy jest podobne do działania noradrenaliny. Duże dawki mogą prowadzić do przyspieszenia akcji serca i do powstawania zaburzeń rytmu.</w:t>
      </w:r>
      <w:r w:rsidR="00587D81" w:rsidRPr="003B749C">
        <w:t xml:space="preserve"> </w:t>
      </w:r>
    </w:p>
    <w:p w:rsidR="009E6188" w:rsidRDefault="00E11530" w:rsidP="00CE6D32">
      <w:pPr>
        <w:spacing w:after="0"/>
      </w:pPr>
      <w:r>
        <w:tab/>
      </w:r>
      <w:r w:rsidR="00392C5E" w:rsidRPr="003B749C">
        <w:t>Dobutamin</w:t>
      </w:r>
      <w:r w:rsidR="009E6188">
        <w:t>a</w:t>
      </w:r>
      <w:r w:rsidR="00395AF4">
        <w:t xml:space="preserve"> </w:t>
      </w:r>
      <w:r w:rsidR="009E6188">
        <w:t xml:space="preserve">- syntetyczna amina katecholowa pochodna dopaminy. Poprzez </w:t>
      </w:r>
      <w:r>
        <w:t xml:space="preserve">                     jej działanie </w:t>
      </w:r>
      <w:r w:rsidR="009E6188">
        <w:t>na receptory β</w:t>
      </w:r>
      <w:r w:rsidR="009E6188">
        <w:rPr>
          <w:vertAlign w:val="subscript"/>
        </w:rPr>
        <w:t>1</w:t>
      </w:r>
      <w:r w:rsidR="009E6188">
        <w:t xml:space="preserve"> znajdujące się w sercu, poprawia jego kurczliwość.</w:t>
      </w:r>
    </w:p>
    <w:p w:rsidR="009E6188" w:rsidRDefault="009E6188" w:rsidP="00CE6D32">
      <w:pPr>
        <w:spacing w:after="0"/>
      </w:pPr>
      <w:r>
        <w:t xml:space="preserve">Dobutamina powoduje zwiększenie pojemności minutowej serca, zwiększa jego rzut, </w:t>
      </w:r>
    </w:p>
    <w:p w:rsidR="00782EC3" w:rsidRDefault="009E6188" w:rsidP="00CE6D32">
      <w:pPr>
        <w:spacing w:after="0"/>
      </w:pPr>
      <w:r>
        <w:t xml:space="preserve">w niewielkim stopniu przyspiesza jego pracę. W porównaniu do dopaminy nie powoduje wyrzutu noradrenaliny. </w:t>
      </w:r>
      <w:r w:rsidR="00392C5E" w:rsidRPr="003B749C">
        <w:t xml:space="preserve"> </w:t>
      </w:r>
      <w:r w:rsidR="00587D81" w:rsidRPr="003B749C">
        <w:t>[</w:t>
      </w:r>
      <w:r w:rsidR="00587D81" w:rsidRPr="003B749C">
        <w:rPr>
          <w:rStyle w:val="Odwoanieprzypisudolnego"/>
          <w:vertAlign w:val="baseline"/>
        </w:rPr>
        <w:footnoteReference w:id="26"/>
      </w:r>
      <w:r w:rsidR="00587D81" w:rsidRPr="003B749C">
        <w:t>]</w:t>
      </w:r>
    </w:p>
    <w:p w:rsidR="009E6188" w:rsidRPr="003B749C" w:rsidRDefault="009E6188" w:rsidP="00CE6D32">
      <w:pPr>
        <w:spacing w:after="0"/>
      </w:pPr>
    </w:p>
    <w:p w:rsidR="00B55B81" w:rsidRPr="003B749C" w:rsidRDefault="000C62CF" w:rsidP="00CE6D32">
      <w:pPr>
        <w:pStyle w:val="Akapitzlist"/>
        <w:numPr>
          <w:ilvl w:val="1"/>
          <w:numId w:val="4"/>
        </w:numPr>
        <w:rPr>
          <w:rFonts w:ascii="Times New Roman" w:hAnsi="Times New Roman" w:cs="Times New Roman"/>
          <w:b/>
          <w:sz w:val="24"/>
          <w:szCs w:val="24"/>
        </w:rPr>
      </w:pPr>
      <w:r w:rsidRPr="003B749C">
        <w:rPr>
          <w:rFonts w:ascii="Times New Roman" w:hAnsi="Times New Roman" w:cs="Times New Roman"/>
          <w:b/>
          <w:sz w:val="24"/>
          <w:szCs w:val="24"/>
        </w:rPr>
        <w:t>Antagoniści kanałów wapniowych</w:t>
      </w:r>
    </w:p>
    <w:p w:rsidR="00184585" w:rsidRDefault="00E11530" w:rsidP="00CE6D32">
      <w:pPr>
        <w:spacing w:after="0"/>
      </w:pPr>
      <w:r>
        <w:tab/>
      </w:r>
      <w:r w:rsidR="00D84C38" w:rsidRPr="003B749C">
        <w:t xml:space="preserve">Werapamil </w:t>
      </w:r>
      <w:r w:rsidR="00052D26" w:rsidRPr="003B749C">
        <w:t xml:space="preserve">blokuje </w:t>
      </w:r>
      <w:r w:rsidR="00D84C38" w:rsidRPr="003B749C">
        <w:t>kanały wapniowe w u</w:t>
      </w:r>
      <w:r w:rsidR="00C00917">
        <w:t xml:space="preserve">kładzie bodźcowo twórczym serca. </w:t>
      </w:r>
    </w:p>
    <w:p w:rsidR="00C00917" w:rsidRDefault="00C00917" w:rsidP="00CE6D32">
      <w:pPr>
        <w:spacing w:after="0"/>
      </w:pPr>
      <w:r>
        <w:t>Ma charakter zasadowy, stosowany jest w formie chlorowodorów i cechuje się s</w:t>
      </w:r>
      <w:r w:rsidR="00E5112D">
        <w:t>zybką wchłanialnością</w:t>
      </w:r>
      <w:r>
        <w:t xml:space="preserve"> z przewodu pokarmowego. </w:t>
      </w:r>
    </w:p>
    <w:p w:rsidR="008F23CE" w:rsidRDefault="00C00917" w:rsidP="00CE6D32">
      <w:pPr>
        <w:spacing w:after="0"/>
      </w:pPr>
      <w:r>
        <w:t>S</w:t>
      </w:r>
      <w:r w:rsidR="00D84C38" w:rsidRPr="003B749C">
        <w:t>tosowany jest w arytmiach nadkomorowych i komorowych oraz w chorobie wieńcowej.</w:t>
      </w:r>
      <w:r w:rsidR="00052D26" w:rsidRPr="003B749C">
        <w:t xml:space="preserve"> </w:t>
      </w:r>
      <w:r w:rsidR="00D84C38" w:rsidRPr="003B749C">
        <w:t>[</w:t>
      </w:r>
      <w:r w:rsidR="00B55B81" w:rsidRPr="003B749C">
        <w:rPr>
          <w:rStyle w:val="Odwoanieprzypisudolnego"/>
          <w:vertAlign w:val="baseline"/>
        </w:rPr>
        <w:footnoteReference w:id="27"/>
      </w:r>
      <w:r w:rsidR="00052D26" w:rsidRPr="003B749C">
        <w:t>]</w:t>
      </w:r>
    </w:p>
    <w:p w:rsidR="006A6F97" w:rsidRPr="003B749C" w:rsidRDefault="006A6F97" w:rsidP="00CE6D32">
      <w:pPr>
        <w:spacing w:after="0"/>
      </w:pPr>
    </w:p>
    <w:p w:rsidR="00B55B81" w:rsidRPr="003B749C" w:rsidRDefault="00B55B81" w:rsidP="00CE6D32">
      <w:pPr>
        <w:pStyle w:val="Akapitzlist"/>
        <w:numPr>
          <w:ilvl w:val="1"/>
          <w:numId w:val="4"/>
        </w:numPr>
        <w:rPr>
          <w:rFonts w:ascii="Times New Roman" w:hAnsi="Times New Roman" w:cs="Times New Roman"/>
          <w:b/>
          <w:sz w:val="24"/>
          <w:szCs w:val="24"/>
        </w:rPr>
      </w:pPr>
      <w:r w:rsidRPr="003B749C">
        <w:rPr>
          <w:rFonts w:ascii="Times New Roman" w:hAnsi="Times New Roman" w:cs="Times New Roman"/>
          <w:b/>
          <w:sz w:val="24"/>
          <w:szCs w:val="24"/>
        </w:rPr>
        <w:lastRenderedPageBreak/>
        <w:t>Nitraty</w:t>
      </w:r>
    </w:p>
    <w:p w:rsidR="00E5112D" w:rsidRDefault="00E11530" w:rsidP="00CE6D32">
      <w:pPr>
        <w:spacing w:after="0"/>
        <w:rPr>
          <w:rStyle w:val="Uwydatnienie"/>
          <w:bCs/>
          <w:i w:val="0"/>
          <w:iCs w:val="0"/>
          <w:color w:val="000000" w:themeColor="text1"/>
          <w:shd w:val="clear" w:color="auto" w:fill="FFFFFF"/>
        </w:rPr>
      </w:pPr>
      <w:r>
        <w:tab/>
      </w:r>
      <w:r w:rsidR="009E6188">
        <w:t xml:space="preserve">Nitraty, do których należy nitrogliceryna oraz jej pochodne </w:t>
      </w:r>
      <w:r w:rsidR="009E6188" w:rsidRPr="003B749C">
        <w:rPr>
          <w:color w:val="000000" w:themeColor="text1"/>
        </w:rPr>
        <w:t xml:space="preserve">tetraazotan pentaerytrytolu i </w:t>
      </w:r>
      <w:r w:rsidR="009E6188">
        <w:rPr>
          <w:color w:val="000000" w:themeColor="text1"/>
          <w:shd w:val="clear" w:color="auto" w:fill="FFFFFF"/>
        </w:rPr>
        <w:t>d</w:t>
      </w:r>
      <w:r w:rsidR="009E6188" w:rsidRPr="003B749C">
        <w:rPr>
          <w:color w:val="000000" w:themeColor="text1"/>
          <w:shd w:val="clear" w:color="auto" w:fill="FFFFFF"/>
        </w:rPr>
        <w:t>iazotan</w:t>
      </w:r>
      <w:r w:rsidR="009E6188" w:rsidRPr="003B749C">
        <w:rPr>
          <w:rStyle w:val="apple-converted-space"/>
          <w:color w:val="000000" w:themeColor="text1"/>
          <w:shd w:val="clear" w:color="auto" w:fill="FFFFFF"/>
        </w:rPr>
        <w:t> </w:t>
      </w:r>
      <w:r w:rsidR="009E6188" w:rsidRPr="003B749C">
        <w:rPr>
          <w:rStyle w:val="Uwydatnienie"/>
          <w:bCs/>
          <w:i w:val="0"/>
          <w:iCs w:val="0"/>
          <w:color w:val="000000" w:themeColor="text1"/>
          <w:shd w:val="clear" w:color="auto" w:fill="FFFFFF"/>
        </w:rPr>
        <w:t>izosorbidu</w:t>
      </w:r>
      <w:r w:rsidR="009E6188">
        <w:rPr>
          <w:rStyle w:val="Uwydatnienie"/>
          <w:bCs/>
          <w:i w:val="0"/>
          <w:iCs w:val="0"/>
          <w:color w:val="000000" w:themeColor="text1"/>
          <w:shd w:val="clear" w:color="auto" w:fill="FFFFFF"/>
        </w:rPr>
        <w:t xml:space="preserve">, dobrze wchłaniają się z błony śluzowej jamy ustnej </w:t>
      </w:r>
    </w:p>
    <w:p w:rsidR="009E6188" w:rsidRDefault="009E6188" w:rsidP="00CE6D32">
      <w:pPr>
        <w:spacing w:after="0"/>
        <w:rPr>
          <w:rStyle w:val="Uwydatnienie"/>
          <w:bCs/>
          <w:i w:val="0"/>
          <w:iCs w:val="0"/>
          <w:color w:val="000000" w:themeColor="text1"/>
          <w:shd w:val="clear" w:color="auto" w:fill="FFFFFF"/>
        </w:rPr>
      </w:pPr>
      <w:r>
        <w:rPr>
          <w:rStyle w:val="Uwydatnienie"/>
          <w:bCs/>
          <w:i w:val="0"/>
          <w:iCs w:val="0"/>
          <w:color w:val="000000" w:themeColor="text1"/>
          <w:shd w:val="clear" w:color="auto" w:fill="FFFFFF"/>
        </w:rPr>
        <w:t xml:space="preserve">i stosowane są w </w:t>
      </w:r>
      <w:r w:rsidR="00764C88">
        <w:rPr>
          <w:rStyle w:val="Uwydatnienie"/>
          <w:bCs/>
          <w:i w:val="0"/>
          <w:iCs w:val="0"/>
          <w:color w:val="000000" w:themeColor="text1"/>
          <w:shd w:val="clear" w:color="auto" w:fill="FFFFFF"/>
        </w:rPr>
        <w:t xml:space="preserve">ostrych napadach </w:t>
      </w:r>
      <w:r>
        <w:rPr>
          <w:rStyle w:val="Uwydatnienie"/>
          <w:bCs/>
          <w:i w:val="0"/>
          <w:iCs w:val="0"/>
          <w:color w:val="000000" w:themeColor="text1"/>
          <w:shd w:val="clear" w:color="auto" w:fill="FFFFFF"/>
        </w:rPr>
        <w:t>dusznicy.</w:t>
      </w:r>
    </w:p>
    <w:p w:rsidR="009E6188" w:rsidRDefault="009D0DF0" w:rsidP="00CE6D32">
      <w:pPr>
        <w:spacing w:after="0"/>
      </w:pPr>
      <w:r>
        <w:rPr>
          <w:rStyle w:val="Uwydatnienie"/>
          <w:bCs/>
          <w:i w:val="0"/>
          <w:iCs w:val="0"/>
          <w:color w:val="000000" w:themeColor="text1"/>
          <w:shd w:val="clear" w:color="auto" w:fill="FFFFFF"/>
        </w:rPr>
        <w:t>Należą</w:t>
      </w:r>
      <w:r w:rsidR="009E6188">
        <w:rPr>
          <w:rStyle w:val="Uwydatnienie"/>
          <w:bCs/>
          <w:i w:val="0"/>
          <w:iCs w:val="0"/>
          <w:color w:val="000000" w:themeColor="text1"/>
          <w:shd w:val="clear" w:color="auto" w:fill="FFFFFF"/>
        </w:rPr>
        <w:t xml:space="preserve"> do leków krótko działających i stosowane są w bólu dławicowym.</w:t>
      </w:r>
    </w:p>
    <w:p w:rsidR="000E3D1E" w:rsidRDefault="00CF4294" w:rsidP="00CE6D32">
      <w:pPr>
        <w:spacing w:after="0"/>
        <w:rPr>
          <w:rStyle w:val="Uwydatnienie"/>
          <w:bCs/>
          <w:i w:val="0"/>
          <w:iCs w:val="0"/>
          <w:color w:val="000000" w:themeColor="text1"/>
          <w:shd w:val="clear" w:color="auto" w:fill="FFFFFF"/>
        </w:rPr>
      </w:pPr>
      <w:r w:rsidRPr="003B749C">
        <w:rPr>
          <w:rStyle w:val="Uwydatnienie"/>
          <w:bCs/>
          <w:i w:val="0"/>
          <w:iCs w:val="0"/>
          <w:color w:val="000000" w:themeColor="text1"/>
          <w:shd w:val="clear" w:color="auto" w:fill="FFFFFF"/>
        </w:rPr>
        <w:t xml:space="preserve">Każdy chory powinien posiadać taki </w:t>
      </w:r>
      <w:r w:rsidR="009E6188">
        <w:rPr>
          <w:rStyle w:val="Uwydatnienie"/>
          <w:bCs/>
          <w:i w:val="0"/>
          <w:iCs w:val="0"/>
          <w:color w:val="000000" w:themeColor="text1"/>
          <w:shd w:val="clear" w:color="auto" w:fill="FFFFFF"/>
        </w:rPr>
        <w:t>lek</w:t>
      </w:r>
      <w:r w:rsidRPr="003B749C">
        <w:rPr>
          <w:rStyle w:val="Uwydatnienie"/>
          <w:bCs/>
          <w:i w:val="0"/>
          <w:iCs w:val="0"/>
          <w:color w:val="000000" w:themeColor="text1"/>
          <w:shd w:val="clear" w:color="auto" w:fill="FFFFFF"/>
        </w:rPr>
        <w:t xml:space="preserve"> przy sobie w razie napadów bólu.</w:t>
      </w:r>
      <w:r w:rsidR="009E6188">
        <w:rPr>
          <w:rStyle w:val="Uwydatnienie"/>
          <w:bCs/>
          <w:i w:val="0"/>
          <w:iCs w:val="0"/>
          <w:color w:val="000000" w:themeColor="text1"/>
          <w:shd w:val="clear" w:color="auto" w:fill="FFFFFF"/>
        </w:rPr>
        <w:t xml:space="preserve"> </w:t>
      </w:r>
      <w:r w:rsidRPr="003B749C">
        <w:rPr>
          <w:rStyle w:val="Uwydatnienie"/>
          <w:bCs/>
          <w:i w:val="0"/>
          <w:iCs w:val="0"/>
          <w:color w:val="000000" w:themeColor="text1"/>
          <w:shd w:val="clear" w:color="auto" w:fill="FFFFFF"/>
        </w:rPr>
        <w:t>[</w:t>
      </w:r>
      <w:r w:rsidR="00587D81" w:rsidRPr="003B749C">
        <w:rPr>
          <w:rStyle w:val="Odwoanieprzypisudolnego"/>
          <w:bCs/>
          <w:color w:val="000000" w:themeColor="text1"/>
          <w:shd w:val="clear" w:color="auto" w:fill="FFFFFF"/>
          <w:vertAlign w:val="baseline"/>
        </w:rPr>
        <w:footnoteReference w:id="28"/>
      </w:r>
      <w:r w:rsidR="00587D81" w:rsidRPr="003B749C">
        <w:rPr>
          <w:rStyle w:val="Uwydatnienie"/>
          <w:bCs/>
          <w:i w:val="0"/>
          <w:iCs w:val="0"/>
          <w:color w:val="000000" w:themeColor="text1"/>
          <w:shd w:val="clear" w:color="auto" w:fill="FFFFFF"/>
        </w:rPr>
        <w:t>,</w:t>
      </w:r>
      <w:r w:rsidRPr="003B749C">
        <w:rPr>
          <w:rStyle w:val="Odwoanieprzypisudolnego"/>
          <w:bCs/>
          <w:color w:val="000000" w:themeColor="text1"/>
          <w:shd w:val="clear" w:color="auto" w:fill="FFFFFF"/>
          <w:vertAlign w:val="baseline"/>
        </w:rPr>
        <w:footnoteReference w:id="29"/>
      </w:r>
      <w:r w:rsidR="006A6F97">
        <w:rPr>
          <w:rStyle w:val="Uwydatnienie"/>
          <w:bCs/>
          <w:i w:val="0"/>
          <w:iCs w:val="0"/>
          <w:color w:val="000000" w:themeColor="text1"/>
          <w:shd w:val="clear" w:color="auto" w:fill="FFFFFF"/>
        </w:rPr>
        <w:t>]</w:t>
      </w:r>
    </w:p>
    <w:p w:rsidR="009D0DF0" w:rsidRPr="003B749C" w:rsidRDefault="009D0DF0" w:rsidP="00CE6D32">
      <w:pPr>
        <w:spacing w:after="0"/>
        <w:rPr>
          <w:rStyle w:val="Uwydatnienie"/>
          <w:bCs/>
          <w:i w:val="0"/>
          <w:iCs w:val="0"/>
          <w:color w:val="000000" w:themeColor="text1"/>
          <w:shd w:val="clear" w:color="auto" w:fill="FFFFFF"/>
        </w:rPr>
      </w:pPr>
    </w:p>
    <w:p w:rsidR="00B55B81" w:rsidRPr="003B749C" w:rsidRDefault="00CF4294" w:rsidP="00CE6D32">
      <w:pPr>
        <w:pStyle w:val="Akapitzlist"/>
        <w:numPr>
          <w:ilvl w:val="1"/>
          <w:numId w:val="4"/>
        </w:numPr>
        <w:rPr>
          <w:rFonts w:ascii="Times New Roman" w:hAnsi="Times New Roman" w:cs="Times New Roman"/>
          <w:b/>
          <w:sz w:val="24"/>
          <w:szCs w:val="24"/>
        </w:rPr>
      </w:pPr>
      <w:r w:rsidRPr="003B749C">
        <w:rPr>
          <w:rFonts w:ascii="Times New Roman" w:hAnsi="Times New Roman" w:cs="Times New Roman"/>
          <w:b/>
          <w:sz w:val="24"/>
          <w:szCs w:val="24"/>
        </w:rPr>
        <w:t xml:space="preserve">Standard </w:t>
      </w:r>
      <w:r w:rsidR="00B55B81" w:rsidRPr="003B749C">
        <w:rPr>
          <w:rFonts w:ascii="Times New Roman" w:hAnsi="Times New Roman" w:cs="Times New Roman"/>
          <w:b/>
          <w:sz w:val="24"/>
          <w:szCs w:val="24"/>
        </w:rPr>
        <w:t>MONA</w:t>
      </w:r>
    </w:p>
    <w:p w:rsidR="002623BE" w:rsidRDefault="00E11530" w:rsidP="00CE6D32">
      <w:pPr>
        <w:spacing w:after="0"/>
      </w:pPr>
      <w:r>
        <w:tab/>
      </w:r>
      <w:r w:rsidR="002623BE">
        <w:t>MONA czyli standardowe postępowanie w podejrzeniu OZW.</w:t>
      </w:r>
    </w:p>
    <w:p w:rsidR="00006D80" w:rsidRDefault="002623BE" w:rsidP="00CE6D32">
      <w:pPr>
        <w:spacing w:after="0"/>
      </w:pPr>
      <w:r>
        <w:t>W tym schemacie podawane jest, Morfina (M) zapobiegająca silnym bólom wieńcowym.</w:t>
      </w:r>
      <w:r w:rsidR="009D0DF0">
        <w:t xml:space="preserve"> </w:t>
      </w:r>
      <w:r>
        <w:t>Podawany jest również tlen (O) i nitrogliceryna (N), powodująca rozszerzenie naczyń wieńcowych oraz aspiryna (A), która ma działanie przeciwagregacyjne.</w:t>
      </w:r>
    </w:p>
    <w:p w:rsidR="002623BE" w:rsidRPr="009D0DF0" w:rsidRDefault="002623BE" w:rsidP="00CE6D32">
      <w:pPr>
        <w:spacing w:after="0"/>
      </w:pPr>
      <w:r>
        <w:t>Ten schemat działania może być stosowany nawet przez świadków zdarzenia (podanie aspiryny), nie mniej jednak ten schemat jest głównie przeznaczony dla ratownictwa medycznego.</w:t>
      </w:r>
      <w:r w:rsidR="009D0DF0">
        <w:t xml:space="preserve"> </w:t>
      </w:r>
      <w:r>
        <w:t xml:space="preserve">Morfina w standardzie MONA jest stosowana dożylnie w dawce 2mg, która jest stopniowo </w:t>
      </w:r>
      <w:r w:rsidRPr="009F42D0">
        <w:rPr>
          <w:color w:val="000000" w:themeColor="text1"/>
        </w:rPr>
        <w:t>zwiększana do dawki uzyskania efektu terapeutycznego.</w:t>
      </w:r>
    </w:p>
    <w:p w:rsidR="009F42D0" w:rsidRDefault="002623BE" w:rsidP="009D0DF0">
      <w:pPr>
        <w:spacing w:after="0"/>
      </w:pPr>
      <w:r w:rsidRPr="009F42D0">
        <w:t>Równocze</w:t>
      </w:r>
      <w:r w:rsidR="00713085" w:rsidRPr="009F42D0">
        <w:t>śnie podany tlen zapobiega hipoksji. Stężenie SpO2 powinno być utrzymywane na poziomie 94-98% lub 88-92% w przypadku pacjentów z POChP</w:t>
      </w:r>
      <w:r w:rsidR="009F42D0" w:rsidRPr="009F42D0">
        <w:t xml:space="preserve"> (</w:t>
      </w:r>
      <w:hyperlink r:id="rId14" w:history="1">
        <w:r w:rsidR="009F42D0" w:rsidRPr="009F42D0">
          <w:rPr>
            <w:rStyle w:val="Hipercze"/>
            <w:color w:val="000000" w:themeColor="text1"/>
            <w:u w:val="none"/>
          </w:rPr>
          <w:t>Przewlekła obturacyjna choroba płuc</w:t>
        </w:r>
      </w:hyperlink>
      <w:r w:rsidR="009F42D0">
        <w:t>)</w:t>
      </w:r>
      <w:r w:rsidR="009D0DF0">
        <w:rPr>
          <w:b/>
          <w:bCs/>
        </w:rPr>
        <w:t xml:space="preserve">. </w:t>
      </w:r>
      <w:r w:rsidR="009F42D0">
        <w:t>Nitrogliceryna podawana jest w aerozolu (2 rozpylenia) lub jako tabletka 0,5mg podjęzykowo</w:t>
      </w:r>
      <w:r w:rsidR="009D0DF0">
        <w:t xml:space="preserve">. </w:t>
      </w:r>
      <w:r w:rsidR="009F42D0">
        <w:t xml:space="preserve">Aspiryna podawana jest w dawkach 160-325mg w tabletkach. </w:t>
      </w:r>
      <w:r w:rsidR="00C67717">
        <w:t>[</w:t>
      </w:r>
      <w:r w:rsidR="00C67717" w:rsidRPr="00C67717">
        <w:rPr>
          <w:rStyle w:val="Odwoanieprzypisudolnego"/>
          <w:vertAlign w:val="baseline"/>
        </w:rPr>
        <w:footnoteReference w:id="30"/>
      </w:r>
      <w:r w:rsidR="00C67717">
        <w:t>]</w:t>
      </w:r>
    </w:p>
    <w:p w:rsidR="009F42D0" w:rsidRPr="009F42D0" w:rsidRDefault="009F42D0" w:rsidP="009D0DF0">
      <w:pPr>
        <w:spacing w:after="0"/>
      </w:pPr>
    </w:p>
    <w:p w:rsidR="002623BE" w:rsidRPr="003B749C" w:rsidRDefault="002623BE" w:rsidP="00CE6D32">
      <w:pPr>
        <w:spacing w:after="0"/>
      </w:pPr>
    </w:p>
    <w:p w:rsidR="00F707A2" w:rsidRPr="003B749C" w:rsidRDefault="00F707A2" w:rsidP="00CE6D32">
      <w:pPr>
        <w:jc w:val="center"/>
      </w:pPr>
    </w:p>
    <w:p w:rsidR="00F707A2" w:rsidRPr="003B749C" w:rsidRDefault="00F707A2" w:rsidP="00CE6D32">
      <w:pPr>
        <w:jc w:val="center"/>
      </w:pPr>
    </w:p>
    <w:p w:rsidR="00F707A2" w:rsidRPr="003B749C" w:rsidRDefault="00F707A2" w:rsidP="00CE6D32">
      <w:pPr>
        <w:jc w:val="center"/>
      </w:pPr>
    </w:p>
    <w:p w:rsidR="00F707A2" w:rsidRPr="003B749C" w:rsidRDefault="00F707A2" w:rsidP="00CE6D32">
      <w:pPr>
        <w:jc w:val="center"/>
      </w:pPr>
    </w:p>
    <w:p w:rsidR="00F707A2" w:rsidRPr="003B749C" w:rsidRDefault="00F707A2" w:rsidP="00CE6D32">
      <w:pPr>
        <w:jc w:val="center"/>
      </w:pPr>
    </w:p>
    <w:p w:rsidR="00B55B81" w:rsidRPr="003B749C" w:rsidRDefault="00B55B81" w:rsidP="00CE6D32">
      <w:pPr>
        <w:jc w:val="center"/>
      </w:pPr>
    </w:p>
    <w:p w:rsidR="00B55B81" w:rsidRPr="003B749C" w:rsidRDefault="00B55B81" w:rsidP="00CE6D32">
      <w:pPr>
        <w:jc w:val="center"/>
      </w:pPr>
    </w:p>
    <w:p w:rsidR="00B55B81" w:rsidRPr="003B749C" w:rsidRDefault="00B55B81" w:rsidP="00CE6D32">
      <w:pPr>
        <w:jc w:val="center"/>
      </w:pPr>
    </w:p>
    <w:p w:rsidR="009F42D0" w:rsidRDefault="009F42D0" w:rsidP="00CE6D32"/>
    <w:p w:rsidR="00D36CF8" w:rsidRPr="003B749C" w:rsidRDefault="00D36CF8" w:rsidP="00CE6D32">
      <w:pPr>
        <w:pStyle w:val="Akapitzlist"/>
        <w:numPr>
          <w:ilvl w:val="0"/>
          <w:numId w:val="4"/>
        </w:numPr>
        <w:jc w:val="both"/>
        <w:rPr>
          <w:rFonts w:ascii="Times New Roman" w:hAnsi="Times New Roman" w:cs="Times New Roman"/>
          <w:b/>
          <w:sz w:val="28"/>
          <w:szCs w:val="28"/>
        </w:rPr>
      </w:pPr>
      <w:r w:rsidRPr="003B749C">
        <w:rPr>
          <w:rFonts w:ascii="Times New Roman" w:hAnsi="Times New Roman" w:cs="Times New Roman"/>
          <w:b/>
          <w:sz w:val="28"/>
          <w:szCs w:val="28"/>
        </w:rPr>
        <w:lastRenderedPageBreak/>
        <w:t>Leczenie inwazyjne</w:t>
      </w:r>
    </w:p>
    <w:p w:rsidR="000324D2" w:rsidRPr="003B749C" w:rsidRDefault="00E11530" w:rsidP="00CE6D32">
      <w:pPr>
        <w:spacing w:after="0"/>
      </w:pPr>
      <w:r>
        <w:tab/>
      </w:r>
      <w:r w:rsidR="00FB609E" w:rsidRPr="003B749C">
        <w:t>Cewnikowanie serca i prz</w:t>
      </w:r>
      <w:r w:rsidR="009F42D0">
        <w:t>ezskórne interwencje wieńcowe w</w:t>
      </w:r>
      <w:r w:rsidR="00FB609E" w:rsidRPr="003B749C">
        <w:t xml:space="preserve">ykonywane </w:t>
      </w:r>
      <w:r>
        <w:t xml:space="preserve">                                </w:t>
      </w:r>
      <w:r w:rsidR="00FB609E" w:rsidRPr="003B749C">
        <w:t xml:space="preserve">są w warunkach intensywnego nadzoru. </w:t>
      </w:r>
    </w:p>
    <w:p w:rsidR="001C1660" w:rsidRPr="007A37C6" w:rsidRDefault="00FB609E" w:rsidP="00CE6D32">
      <w:pPr>
        <w:spacing w:after="0"/>
        <w:rPr>
          <w:color w:val="000000" w:themeColor="text1"/>
        </w:rPr>
      </w:pPr>
      <w:r w:rsidRPr="009D0DF0">
        <w:t>Cewnikowanie lew</w:t>
      </w:r>
      <w:r w:rsidR="00D36CF8" w:rsidRPr="009D0DF0">
        <w:t xml:space="preserve">ej komory </w:t>
      </w:r>
      <w:r w:rsidRPr="009D0DF0">
        <w:t>serca</w:t>
      </w:r>
      <w:r w:rsidR="007A37C6">
        <w:t xml:space="preserve"> - c</w:t>
      </w:r>
      <w:r w:rsidRPr="003B749C">
        <w:t>ewnik wprowadza się najczęście</w:t>
      </w:r>
      <w:r w:rsidR="001C1660">
        <w:t>j przez tętnice udową (można też</w:t>
      </w:r>
      <w:r w:rsidRPr="003B749C">
        <w:t xml:space="preserve"> przez tętnice ramienną) pod kontrolą obrazu RTG oraz EKG do aorty</w:t>
      </w:r>
      <w:r w:rsidR="007A37C6">
        <w:t>,</w:t>
      </w:r>
      <w:r w:rsidR="009D0DF0">
        <w:t xml:space="preserve"> </w:t>
      </w:r>
      <w:r w:rsidRPr="007A37C6">
        <w:rPr>
          <w:color w:val="000000" w:themeColor="text1"/>
        </w:rPr>
        <w:t xml:space="preserve">wstecznie przez zastawkę aortalną do lewej komory. </w:t>
      </w:r>
    </w:p>
    <w:p w:rsidR="007A37C6" w:rsidRDefault="001C1660" w:rsidP="007A37C6">
      <w:pPr>
        <w:spacing w:after="0"/>
      </w:pPr>
      <w:r w:rsidRPr="007A37C6">
        <w:t xml:space="preserve">Natomiast przy </w:t>
      </w:r>
      <w:r w:rsidR="007A37C6" w:rsidRPr="007A37C6">
        <w:t>koronarografii</w:t>
      </w:r>
      <w:r w:rsidRPr="007A37C6">
        <w:t xml:space="preserve"> cewnik wprowadza się do tętnic wieńcowych wprowadzając kontrast. Umożliwia to interwencje terapeutyczne, pomiar ciśnienia tętniczego i pobranie krwi do badań</w:t>
      </w:r>
      <w:r w:rsidR="00EE7F56" w:rsidRPr="007A37C6">
        <w:t>.</w:t>
      </w:r>
      <w:r w:rsidR="007A37C6">
        <w:t xml:space="preserve"> </w:t>
      </w:r>
    </w:p>
    <w:p w:rsidR="00EF1C9A" w:rsidRPr="007A37C6" w:rsidRDefault="00D36CF8" w:rsidP="007A37C6">
      <w:pPr>
        <w:spacing w:after="0"/>
      </w:pPr>
      <w:r w:rsidRPr="007A37C6">
        <w:t>Cewnikowanie prawej komory</w:t>
      </w:r>
      <w:r w:rsidR="00EF1C9A" w:rsidRPr="007A37C6">
        <w:t xml:space="preserve"> serca</w:t>
      </w:r>
      <w:r w:rsidR="007A37C6">
        <w:t xml:space="preserve"> - c</w:t>
      </w:r>
      <w:r w:rsidR="00EF1C9A" w:rsidRPr="007A37C6">
        <w:t>ewnik wprowadzą się do</w:t>
      </w:r>
      <w:r w:rsidR="001C1660" w:rsidRPr="007A37C6">
        <w:t xml:space="preserve"> </w:t>
      </w:r>
      <w:r w:rsidR="00EF1C9A" w:rsidRPr="007A37C6">
        <w:t>prawego przedsionka przez żyłę udową, szyjną wewnętrzną, podobojczykowa</w:t>
      </w:r>
      <w:r w:rsidR="00EF1C9A" w:rsidRPr="003B749C">
        <w:t>. Umożliwią to pomiar ciśnienia w przedsionku prawym, prawej komorze i cieśninie w tętnicy płucnej.</w:t>
      </w:r>
      <w:r w:rsidR="00E73FE5" w:rsidRPr="003B749C">
        <w:t>[</w:t>
      </w:r>
      <w:r w:rsidR="00E73FE5" w:rsidRPr="003B749C">
        <w:rPr>
          <w:rStyle w:val="Odwoanieprzypisudolnego"/>
          <w:vertAlign w:val="baseline"/>
        </w:rPr>
        <w:footnoteReference w:id="31"/>
      </w:r>
      <w:r w:rsidR="00E73FE5" w:rsidRPr="003B749C">
        <w:t>]</w:t>
      </w:r>
    </w:p>
    <w:p w:rsidR="003D5587" w:rsidRPr="003B749C" w:rsidRDefault="003D5587" w:rsidP="00CE6D32">
      <w:pPr>
        <w:spacing w:after="0"/>
      </w:pPr>
    </w:p>
    <w:p w:rsidR="003D5587" w:rsidRPr="003B749C" w:rsidRDefault="003D5587" w:rsidP="00CE6D32">
      <w:pPr>
        <w:pStyle w:val="Akapitzlist"/>
        <w:numPr>
          <w:ilvl w:val="1"/>
          <w:numId w:val="4"/>
        </w:numPr>
        <w:spacing w:after="0"/>
        <w:jc w:val="both"/>
        <w:rPr>
          <w:rFonts w:ascii="Times New Roman" w:hAnsi="Times New Roman" w:cs="Times New Roman"/>
          <w:b/>
          <w:color w:val="000000" w:themeColor="text1"/>
          <w:sz w:val="24"/>
          <w:szCs w:val="24"/>
        </w:rPr>
      </w:pPr>
      <w:r w:rsidRPr="003B749C">
        <w:rPr>
          <w:rFonts w:ascii="Times New Roman" w:hAnsi="Times New Roman" w:cs="Times New Roman"/>
          <w:b/>
          <w:color w:val="000000" w:themeColor="text1"/>
          <w:sz w:val="24"/>
          <w:szCs w:val="24"/>
        </w:rPr>
        <w:t>Przezskróne interwencje wieńcowe</w:t>
      </w:r>
    </w:p>
    <w:p w:rsidR="00E73FE5" w:rsidRPr="003B749C" w:rsidRDefault="00E73FE5" w:rsidP="00CE6D32">
      <w:pPr>
        <w:spacing w:after="0"/>
        <w:rPr>
          <w:b/>
          <w:color w:val="000000" w:themeColor="text1"/>
        </w:rPr>
      </w:pPr>
    </w:p>
    <w:p w:rsidR="00812613" w:rsidRDefault="00E11530" w:rsidP="00CE6D32">
      <w:pPr>
        <w:autoSpaceDE w:val="0"/>
        <w:autoSpaceDN w:val="0"/>
        <w:adjustRightInd w:val="0"/>
        <w:spacing w:after="0" w:line="240" w:lineRule="auto"/>
        <w:rPr>
          <w:color w:val="000000" w:themeColor="text1"/>
        </w:rPr>
      </w:pPr>
      <w:r>
        <w:rPr>
          <w:b/>
          <w:color w:val="000000" w:themeColor="text1"/>
        </w:rPr>
        <w:tab/>
      </w:r>
      <w:r w:rsidR="00E73FE5" w:rsidRPr="009D0DF0">
        <w:rPr>
          <w:color w:val="000000" w:themeColor="text1"/>
        </w:rPr>
        <w:t>POBA</w:t>
      </w:r>
      <w:r w:rsidR="00DF6394" w:rsidRPr="009D0DF0">
        <w:rPr>
          <w:color w:val="000000" w:themeColor="text1"/>
        </w:rPr>
        <w:t xml:space="preserve"> </w:t>
      </w:r>
      <w:r w:rsidR="00E73FE5" w:rsidRPr="003B749C">
        <w:rPr>
          <w:color w:val="000000" w:themeColor="text1"/>
        </w:rPr>
        <w:t>- Przezskórna balonowa angioplastyka wieńcowa</w:t>
      </w:r>
      <w:r w:rsidR="000C616C">
        <w:rPr>
          <w:color w:val="000000" w:themeColor="text1"/>
        </w:rPr>
        <w:t>,</w:t>
      </w:r>
      <w:r w:rsidR="00E73FE5" w:rsidRPr="003B749C">
        <w:rPr>
          <w:color w:val="000000" w:themeColor="text1"/>
        </w:rPr>
        <w:t xml:space="preserve"> wiąże się z wysokim ryzykiem wystąpienia restenozy</w:t>
      </w:r>
      <w:r w:rsidR="000C616C">
        <w:rPr>
          <w:color w:val="000000" w:themeColor="text1"/>
        </w:rPr>
        <w:t xml:space="preserve"> (nawrót zwężenia leczonej tętnicy)</w:t>
      </w:r>
      <w:r w:rsidR="00E73FE5" w:rsidRPr="003B749C">
        <w:rPr>
          <w:color w:val="000000" w:themeColor="text1"/>
        </w:rPr>
        <w:t xml:space="preserve">. </w:t>
      </w:r>
    </w:p>
    <w:p w:rsidR="00E73FE5" w:rsidRPr="003B749C" w:rsidRDefault="00E73FE5" w:rsidP="00CE6D32">
      <w:pPr>
        <w:autoSpaceDE w:val="0"/>
        <w:autoSpaceDN w:val="0"/>
        <w:adjustRightInd w:val="0"/>
        <w:spacing w:after="0" w:line="240" w:lineRule="auto"/>
        <w:rPr>
          <w:color w:val="000000" w:themeColor="text1"/>
        </w:rPr>
      </w:pPr>
      <w:r w:rsidRPr="003B749C">
        <w:rPr>
          <w:color w:val="000000" w:themeColor="text1"/>
        </w:rPr>
        <w:t>Restenoza po zabiegach POBA wynika głównie ze zjawiska elastycznego obkurczania ściany naczynia</w:t>
      </w:r>
      <w:r w:rsidR="000C616C">
        <w:rPr>
          <w:color w:val="000000" w:themeColor="text1"/>
        </w:rPr>
        <w:t xml:space="preserve"> i </w:t>
      </w:r>
      <w:r w:rsidRPr="003B749C">
        <w:rPr>
          <w:color w:val="000000" w:themeColor="text1"/>
        </w:rPr>
        <w:t>niekorzystnego remodelingu naczyniowego.</w:t>
      </w:r>
      <w:r w:rsidR="000C616C">
        <w:rPr>
          <w:color w:val="000000" w:themeColor="text1"/>
        </w:rPr>
        <w:t xml:space="preserve"> </w:t>
      </w:r>
      <w:r w:rsidRPr="003B749C">
        <w:rPr>
          <w:color w:val="000000" w:themeColor="text1"/>
        </w:rPr>
        <w:t>[</w:t>
      </w:r>
      <w:r w:rsidRPr="003B749C">
        <w:rPr>
          <w:rStyle w:val="Odwoanieprzypisudolnego"/>
          <w:color w:val="000000" w:themeColor="text1"/>
          <w:vertAlign w:val="baseline"/>
        </w:rPr>
        <w:footnoteReference w:id="32"/>
      </w:r>
      <w:r w:rsidRPr="003B749C">
        <w:rPr>
          <w:color w:val="000000" w:themeColor="text1"/>
        </w:rPr>
        <w:t>,</w:t>
      </w:r>
      <w:r w:rsidRPr="003B749C">
        <w:rPr>
          <w:rStyle w:val="Odwoanieprzypisudolnego"/>
          <w:color w:val="000000" w:themeColor="text1"/>
          <w:vertAlign w:val="baseline"/>
        </w:rPr>
        <w:footnoteReference w:id="33"/>
      </w:r>
      <w:r w:rsidRPr="003B749C">
        <w:rPr>
          <w:color w:val="000000" w:themeColor="text1"/>
        </w:rPr>
        <w:t>]</w:t>
      </w:r>
      <w:r w:rsidR="0098295B" w:rsidRPr="003B749C">
        <w:rPr>
          <w:color w:val="000000" w:themeColor="text1"/>
        </w:rPr>
        <w:t xml:space="preserve"> </w:t>
      </w:r>
    </w:p>
    <w:p w:rsidR="00812613" w:rsidRDefault="0098295B" w:rsidP="00CE6D32">
      <w:pPr>
        <w:autoSpaceDE w:val="0"/>
        <w:autoSpaceDN w:val="0"/>
        <w:adjustRightInd w:val="0"/>
        <w:spacing w:after="0" w:line="240" w:lineRule="auto"/>
        <w:rPr>
          <w:color w:val="000000" w:themeColor="text1"/>
        </w:rPr>
      </w:pPr>
      <w:r w:rsidRPr="003B749C">
        <w:rPr>
          <w:color w:val="000000" w:themeColor="text1"/>
        </w:rPr>
        <w:t xml:space="preserve">Leczenie przy użyciu zwykłych cewników balonowych wiąże się z dużym ryzykiem ponownego zwężenia ściany tętnicy. </w:t>
      </w:r>
    </w:p>
    <w:p w:rsidR="0098295B" w:rsidRPr="003B749C" w:rsidRDefault="0098295B" w:rsidP="00CE6D32">
      <w:pPr>
        <w:autoSpaceDE w:val="0"/>
        <w:autoSpaceDN w:val="0"/>
        <w:adjustRightInd w:val="0"/>
        <w:spacing w:after="0" w:line="240" w:lineRule="auto"/>
        <w:rPr>
          <w:color w:val="000000" w:themeColor="text1"/>
        </w:rPr>
      </w:pPr>
      <w:r w:rsidRPr="003B749C">
        <w:rPr>
          <w:color w:val="000000" w:themeColor="text1"/>
        </w:rPr>
        <w:t>Obecnie za najskuteczniejszy sposób leczenia restenozy</w:t>
      </w:r>
      <w:r w:rsidR="00905E52">
        <w:rPr>
          <w:color w:val="000000" w:themeColor="text1"/>
        </w:rPr>
        <w:t xml:space="preserve"> </w:t>
      </w:r>
      <w:r w:rsidRPr="003B749C">
        <w:rPr>
          <w:color w:val="000000" w:themeColor="text1"/>
        </w:rPr>
        <w:t>uważa się impla</w:t>
      </w:r>
      <w:r w:rsidR="000C616C">
        <w:rPr>
          <w:color w:val="000000" w:themeColor="text1"/>
        </w:rPr>
        <w:t xml:space="preserve">ntację stentu uwalniającego lek. </w:t>
      </w:r>
      <w:r w:rsidRPr="003B749C">
        <w:rPr>
          <w:color w:val="000000" w:themeColor="text1"/>
        </w:rPr>
        <w:t>[</w:t>
      </w:r>
      <w:r w:rsidRPr="003B749C">
        <w:rPr>
          <w:rStyle w:val="Odwoanieprzypisudolnego"/>
          <w:color w:val="000000" w:themeColor="text1"/>
          <w:vertAlign w:val="baseline"/>
        </w:rPr>
        <w:footnoteReference w:id="34"/>
      </w:r>
      <w:r w:rsidRPr="003B749C">
        <w:rPr>
          <w:color w:val="000000" w:themeColor="text1"/>
        </w:rPr>
        <w:t>]</w:t>
      </w:r>
    </w:p>
    <w:p w:rsidR="003D5587" w:rsidRPr="003B749C" w:rsidRDefault="003D5587" w:rsidP="00CE6D32">
      <w:pPr>
        <w:spacing w:after="0"/>
      </w:pPr>
    </w:p>
    <w:p w:rsidR="00EF1C9A" w:rsidRPr="003B749C" w:rsidRDefault="00E11530" w:rsidP="00CE6D32">
      <w:pPr>
        <w:spacing w:after="0"/>
      </w:pPr>
      <w:r>
        <w:rPr>
          <w:b/>
        </w:rPr>
        <w:tab/>
      </w:r>
      <w:r w:rsidR="00EF1C9A" w:rsidRPr="009D0DF0">
        <w:t>PCI</w:t>
      </w:r>
      <w:r w:rsidR="00DF6394" w:rsidRPr="009D0DF0">
        <w:t xml:space="preserve"> </w:t>
      </w:r>
      <w:r w:rsidR="00E73FE5" w:rsidRPr="003B749C">
        <w:rPr>
          <w:b/>
        </w:rPr>
        <w:t>-</w:t>
      </w:r>
      <w:r w:rsidR="00DF6394">
        <w:t xml:space="preserve"> (</w:t>
      </w:r>
      <w:r w:rsidR="00EF1C9A" w:rsidRPr="003B749C">
        <w:t>przezskórna interwencja wieńcowa)</w:t>
      </w:r>
      <w:r w:rsidR="007A37C6">
        <w:t xml:space="preserve"> </w:t>
      </w:r>
      <w:r w:rsidR="00EF1C9A" w:rsidRPr="003B749C">
        <w:t xml:space="preserve">- do tętnicy wieńcowej gdzie </w:t>
      </w:r>
      <w:r w:rsidR="00DF6394">
        <w:t>występuje</w:t>
      </w:r>
      <w:r w:rsidR="00EF1C9A" w:rsidRPr="003B749C">
        <w:t xml:space="preserve"> zwężenie</w:t>
      </w:r>
      <w:r w:rsidR="007A37C6">
        <w:t>,</w:t>
      </w:r>
      <w:r w:rsidR="00EF1C9A" w:rsidRPr="003B749C">
        <w:t xml:space="preserve"> wprowadza się cewnik </w:t>
      </w:r>
      <w:r w:rsidR="007A37C6">
        <w:t>z</w:t>
      </w:r>
      <w:r w:rsidR="00EF1C9A" w:rsidRPr="003B749C">
        <w:t xml:space="preserve"> nienapełnionym balonem. W miejscu zwężenia napełnia się balon i po chwili opróżnia</w:t>
      </w:r>
      <w:r w:rsidR="007A37C6">
        <w:t>,</w:t>
      </w:r>
      <w:r w:rsidR="00EF1C9A" w:rsidRPr="003B749C">
        <w:t xml:space="preserve"> aż do momentu</w:t>
      </w:r>
      <w:r w:rsidR="007A37C6">
        <w:t>,</w:t>
      </w:r>
      <w:r w:rsidR="00EF1C9A" w:rsidRPr="003B749C">
        <w:t xml:space="preserve"> gdy światło tętnicy będzie dostatecznie drożne. Następnie w cewniku wprowadza się</w:t>
      </w:r>
      <w:r w:rsidR="00DC40CC" w:rsidRPr="003B749C">
        <w:t xml:space="preserve"> nierozprężony</w:t>
      </w:r>
      <w:r w:rsidR="00EF1C9A" w:rsidRPr="003B749C">
        <w:t xml:space="preserve"> stent i rozpręża się go w miejscu zwężenia naczynia. Stent zostaje dociśnięty do tętnicy i stabilizuje ją</w:t>
      </w:r>
      <w:r w:rsidR="007A37C6">
        <w:t>,</w:t>
      </w:r>
      <w:r w:rsidR="00EF1C9A" w:rsidRPr="003B749C">
        <w:t xml:space="preserve"> przed ponownym zwężeniem. Celem tej interwencji jest szybkie udrożnienie niedrożnej tętnicy, odtworzen</w:t>
      </w:r>
      <w:r w:rsidR="00DF6394">
        <w:t>ie przepływu krwi przez tętnice</w:t>
      </w:r>
      <w:r w:rsidR="007A37C6">
        <w:t>,</w:t>
      </w:r>
      <w:r w:rsidR="00DF6394">
        <w:t xml:space="preserve"> co</w:t>
      </w:r>
      <w:r w:rsidR="007A37C6">
        <w:t xml:space="preserve"> zapobiega</w:t>
      </w:r>
      <w:r w:rsidR="00EF1C9A" w:rsidRPr="003B749C">
        <w:t xml:space="preserve"> powikłaniom zawału serca.</w:t>
      </w:r>
      <w:r w:rsidR="009D0DF0">
        <w:t xml:space="preserve"> Istnieją </w:t>
      </w:r>
      <w:r w:rsidR="00FB104B" w:rsidRPr="003B749C">
        <w:t>też p</w:t>
      </w:r>
      <w:r w:rsidR="00DF6394">
        <w:t>owikłania po zabiegu takie jak</w:t>
      </w:r>
      <w:r w:rsidR="00FB104B" w:rsidRPr="003B749C">
        <w:t xml:space="preserve"> ostre zamkniecie naczynia, zawał serca, wytworzenie zakrzepu w miejscu założenia stentu.</w:t>
      </w:r>
      <w:r w:rsidR="0098295B" w:rsidRPr="003B749C">
        <w:t>[</w:t>
      </w:r>
      <w:r w:rsidR="0098295B" w:rsidRPr="003B749C">
        <w:rPr>
          <w:rStyle w:val="Odwoanieprzypisudolnego"/>
          <w:vertAlign w:val="baseline"/>
        </w:rPr>
        <w:footnoteReference w:id="35"/>
      </w:r>
      <w:r w:rsidR="0098295B" w:rsidRPr="003B749C">
        <w:t>]</w:t>
      </w:r>
    </w:p>
    <w:p w:rsidR="003D5587" w:rsidRPr="003B749C" w:rsidRDefault="003D5587" w:rsidP="00CE6D32">
      <w:pPr>
        <w:spacing w:after="0"/>
      </w:pPr>
    </w:p>
    <w:p w:rsidR="0098295B" w:rsidRPr="003B749C" w:rsidRDefault="0098295B" w:rsidP="00CE6D32">
      <w:pPr>
        <w:spacing w:after="0"/>
      </w:pPr>
    </w:p>
    <w:p w:rsidR="0098295B" w:rsidRPr="003B749C" w:rsidRDefault="0098295B" w:rsidP="00CE6D32">
      <w:pPr>
        <w:spacing w:after="0"/>
      </w:pPr>
    </w:p>
    <w:p w:rsidR="0098295B" w:rsidRPr="003B749C" w:rsidRDefault="0098295B" w:rsidP="00CE6D32">
      <w:pPr>
        <w:spacing w:after="0"/>
      </w:pPr>
    </w:p>
    <w:p w:rsidR="0098295B" w:rsidRPr="003B749C" w:rsidRDefault="0098295B" w:rsidP="00CE6D32">
      <w:pPr>
        <w:spacing w:after="0"/>
      </w:pPr>
    </w:p>
    <w:p w:rsidR="003D5587" w:rsidRPr="003B749C" w:rsidRDefault="003D5587" w:rsidP="00CE6D32">
      <w:pPr>
        <w:pStyle w:val="Akapitzlist"/>
        <w:numPr>
          <w:ilvl w:val="1"/>
          <w:numId w:val="4"/>
        </w:numPr>
        <w:spacing w:after="0"/>
        <w:jc w:val="both"/>
        <w:rPr>
          <w:rFonts w:ascii="Times New Roman" w:hAnsi="Times New Roman" w:cs="Times New Roman"/>
          <w:b/>
          <w:sz w:val="24"/>
          <w:szCs w:val="24"/>
        </w:rPr>
      </w:pPr>
      <w:r w:rsidRPr="003B749C">
        <w:rPr>
          <w:rFonts w:ascii="Times New Roman" w:hAnsi="Times New Roman" w:cs="Times New Roman"/>
          <w:b/>
          <w:sz w:val="24"/>
          <w:szCs w:val="24"/>
        </w:rPr>
        <w:lastRenderedPageBreak/>
        <w:t>Pomostowanie aortalno-wieńcowe</w:t>
      </w:r>
    </w:p>
    <w:p w:rsidR="003D5587" w:rsidRPr="003B749C" w:rsidRDefault="003D5587" w:rsidP="00CE6D32">
      <w:pPr>
        <w:spacing w:after="0"/>
      </w:pPr>
    </w:p>
    <w:p w:rsidR="000C616C" w:rsidRPr="007333D6" w:rsidRDefault="00E11530" w:rsidP="00CE6D32">
      <w:pPr>
        <w:spacing w:after="0"/>
      </w:pPr>
      <w:r>
        <w:tab/>
      </w:r>
      <w:r w:rsidR="00FB104B" w:rsidRPr="007333D6">
        <w:t xml:space="preserve">Chirurgiczna metoda udrażniania zamkniętego naczynia wieńcowego poprzez wszczepienie innego naczynia. Wskazaniami do pomostowania aortalno-wieńcowego jest &gt;50% zwężenie </w:t>
      </w:r>
      <w:r w:rsidR="00137FE7" w:rsidRPr="007333D6">
        <w:t>głównego pnia lewej tętnicy oraz zwężenie wielu naczyń niedającym się zabezpieczyć przez PCI. Pomostowanie aortalno-wieńcowe potocznie zwane bypassami</w:t>
      </w:r>
      <w:r w:rsidR="00145BB9" w:rsidRPr="007333D6">
        <w:t xml:space="preserve"> nadal jest najczęstszą interwencją</w:t>
      </w:r>
      <w:r w:rsidR="000C616C" w:rsidRPr="007333D6">
        <w:t xml:space="preserve"> kardiochirurgiczną w Polsce</w:t>
      </w:r>
      <w:r w:rsidR="00145BB9" w:rsidRPr="007333D6">
        <w:t xml:space="preserve"> i na świecie</w:t>
      </w:r>
      <w:r w:rsidR="00D40169" w:rsidRPr="007333D6">
        <w:t xml:space="preserve"> </w:t>
      </w:r>
      <w:r w:rsidR="00145BB9" w:rsidRPr="007333D6">
        <w:t>(ok. 80%)</w:t>
      </w:r>
      <w:r w:rsidR="000C616C" w:rsidRPr="007333D6">
        <w:t>.</w:t>
      </w:r>
    </w:p>
    <w:p w:rsidR="007333D6" w:rsidRPr="007333D6" w:rsidRDefault="000C616C" w:rsidP="00CE6D32">
      <w:pPr>
        <w:spacing w:after="0"/>
      </w:pPr>
      <w:r w:rsidRPr="007333D6">
        <w:t>P</w:t>
      </w:r>
      <w:r w:rsidR="00137FE7" w:rsidRPr="007333D6">
        <w:t>olega</w:t>
      </w:r>
      <w:r w:rsidRPr="007333D6">
        <w:t xml:space="preserve"> ono</w:t>
      </w:r>
      <w:r w:rsidR="00137FE7" w:rsidRPr="007333D6">
        <w:t xml:space="preserve"> na wycięciu żyły </w:t>
      </w:r>
      <w:r w:rsidRPr="007333D6">
        <w:t>(</w:t>
      </w:r>
      <w:r w:rsidR="00145BB9" w:rsidRPr="007333D6">
        <w:t xml:space="preserve">najczęściej </w:t>
      </w:r>
      <w:r w:rsidR="00137FE7" w:rsidRPr="007333D6">
        <w:t>odpiszczelowej, która jest niezmieniona żylakowato</w:t>
      </w:r>
      <w:r w:rsidR="00145BB9" w:rsidRPr="007333D6">
        <w:t>)</w:t>
      </w:r>
      <w:r w:rsidR="00137FE7" w:rsidRPr="007333D6">
        <w:t xml:space="preserve"> i użyciu jej do pomostowego przepływu krwi omijając zamkniętą tętnice. Naczynie zostaje przyszyte za zwężeniem tętnicy do aorty wstępującej</w:t>
      </w:r>
      <w:r w:rsidR="00273D74" w:rsidRPr="007333D6">
        <w:t xml:space="preserve">. Zabieg </w:t>
      </w:r>
      <w:r w:rsidR="00137FE7" w:rsidRPr="007333D6">
        <w:t>ten można wykonywać więcej niż jede</w:t>
      </w:r>
      <w:r w:rsidRPr="007333D6">
        <w:t>n raz na przykład implantując 3</w:t>
      </w:r>
      <w:r w:rsidR="00137FE7" w:rsidRPr="007333D6">
        <w:t xml:space="preserve"> pomosty żylne. </w:t>
      </w:r>
      <w:r w:rsidRPr="007333D6">
        <w:t>Pomostowanie aortalno-wieńcowe stosuje</w:t>
      </w:r>
      <w:r w:rsidR="00137FE7" w:rsidRPr="007333D6">
        <w:t xml:space="preserve"> się w przypadku: nieskutecznej PCI,</w:t>
      </w:r>
      <w:r w:rsidRPr="007333D6">
        <w:t xml:space="preserve"> gdzie</w:t>
      </w:r>
      <w:r w:rsidR="00137FE7" w:rsidRPr="007333D6">
        <w:t xml:space="preserve"> zwężenie </w:t>
      </w:r>
      <w:r w:rsidRPr="007333D6">
        <w:t>jest na</w:t>
      </w:r>
      <w:r w:rsidR="00137FE7" w:rsidRPr="007333D6">
        <w:t xml:space="preserve"> tyle duże że nie nadaję się do </w:t>
      </w:r>
      <w:r w:rsidR="009D0DF0" w:rsidRPr="007333D6">
        <w:t xml:space="preserve">interwencji </w:t>
      </w:r>
      <w:r w:rsidRPr="007333D6">
        <w:t xml:space="preserve">PCI. </w:t>
      </w:r>
      <w:r w:rsidR="003A3AA2" w:rsidRPr="007333D6">
        <w:t>[</w:t>
      </w:r>
      <w:r w:rsidR="003A3AA2" w:rsidRPr="007333D6">
        <w:rPr>
          <w:rStyle w:val="Odwoanieprzypisudolnego"/>
          <w:vertAlign w:val="baseline"/>
        </w:rPr>
        <w:footnoteReference w:id="36"/>
      </w:r>
      <w:r w:rsidR="003A3AA2" w:rsidRPr="007333D6">
        <w:t>,</w:t>
      </w:r>
      <w:r w:rsidR="003A3AA2" w:rsidRPr="007333D6">
        <w:rPr>
          <w:rStyle w:val="Odwoanieprzypisudolnego"/>
          <w:vertAlign w:val="baseline"/>
        </w:rPr>
        <w:footnoteReference w:id="37"/>
      </w:r>
      <w:r w:rsidR="003A3AA2" w:rsidRPr="007333D6">
        <w:t>]</w:t>
      </w:r>
    </w:p>
    <w:p w:rsidR="0084392D" w:rsidRPr="0084392D" w:rsidRDefault="003D48EC" w:rsidP="00CE6D32">
      <w:pPr>
        <w:spacing w:after="0"/>
      </w:pPr>
      <w:r w:rsidRPr="003B749C">
        <w:rPr>
          <w:noProof/>
          <w:lang w:eastAsia="pl-PL"/>
        </w:rPr>
        <w:drawing>
          <wp:inline distT="0" distB="0" distL="0" distR="0">
            <wp:extent cx="5886450" cy="5229225"/>
            <wp:effectExtent l="38100" t="57150" r="114300" b="104775"/>
            <wp:docPr id="1" name="Obraz 3" descr="C:\Documents and Settings\Rafał.GOL-8F951798C2F\Pulpit\Obraz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Rafał.GOL-8F951798C2F\Pulpit\Obraz2.jpg"/>
                    <pic:cNvPicPr>
                      <a:picLocks noChangeAspect="1" noChangeArrowheads="1"/>
                    </pic:cNvPicPr>
                  </pic:nvPicPr>
                  <pic:blipFill>
                    <a:blip r:embed="rId15" cstate="print"/>
                    <a:srcRect/>
                    <a:stretch>
                      <a:fillRect/>
                    </a:stretch>
                  </pic:blipFill>
                  <pic:spPr bwMode="auto">
                    <a:xfrm>
                      <a:off x="0" y="0"/>
                      <a:ext cx="5886618" cy="522937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8D7590" w:rsidRPr="003B749C">
        <w:rPr>
          <w:sz w:val="16"/>
          <w:szCs w:val="16"/>
        </w:rPr>
        <w:t>Źródło: Giannitsis E, Katus H, 2010, Ostre zespoły wieńcowe, Wydawnictwo Elsevier Urban &amp; Partner str. 39</w:t>
      </w:r>
    </w:p>
    <w:p w:rsidR="00EE2B39" w:rsidRPr="00EE2B39" w:rsidRDefault="00122F74" w:rsidP="00CE6D32">
      <w:pPr>
        <w:ind w:firstLine="708"/>
        <w:rPr>
          <w:b/>
          <w:sz w:val="28"/>
          <w:szCs w:val="28"/>
        </w:rPr>
      </w:pPr>
      <w:r w:rsidRPr="003B749C">
        <w:rPr>
          <w:b/>
          <w:sz w:val="28"/>
          <w:szCs w:val="28"/>
        </w:rPr>
        <w:lastRenderedPageBreak/>
        <w:t>Podsumowanie</w:t>
      </w:r>
    </w:p>
    <w:p w:rsidR="007333D6" w:rsidRDefault="00E11530" w:rsidP="00CE6D32">
      <w:pPr>
        <w:spacing w:after="0"/>
      </w:pPr>
      <w:r>
        <w:tab/>
      </w:r>
      <w:r w:rsidR="00EE2B39">
        <w:t>Choroba wieńcowa jest</w:t>
      </w:r>
      <w:r w:rsidR="00F75A94">
        <w:t xml:space="preserve"> </w:t>
      </w:r>
      <w:r w:rsidR="000B4D96">
        <w:t xml:space="preserve">schorzeniem, które zagraża większości populacji, skutki </w:t>
      </w:r>
      <w:r w:rsidR="007333D6">
        <w:t xml:space="preserve">                    jej nie</w:t>
      </w:r>
      <w:r>
        <w:t>leczenia prowadzą do</w:t>
      </w:r>
      <w:r w:rsidR="000B4D96">
        <w:t xml:space="preserve"> ciężkich zaburzeń krążenia, które mogą się zakończyć nagłym zgonem sercowym.</w:t>
      </w:r>
      <w:r w:rsidR="007333D6">
        <w:t xml:space="preserve"> </w:t>
      </w:r>
    </w:p>
    <w:p w:rsidR="000B4D96" w:rsidRDefault="00E11530" w:rsidP="00CE6D32">
      <w:pPr>
        <w:spacing w:after="0"/>
      </w:pPr>
      <w:r>
        <w:t>Ograniczenie zmian choroby wieńcowej</w:t>
      </w:r>
      <w:r w:rsidR="000B4D96">
        <w:t xml:space="preserve"> to przede wszystkim zdrowy tryb </w:t>
      </w:r>
      <w:r>
        <w:t>życia</w:t>
      </w:r>
      <w:r w:rsidR="000B4D96">
        <w:t xml:space="preserve">, </w:t>
      </w:r>
      <w:r>
        <w:t>odpowiednie</w:t>
      </w:r>
      <w:r w:rsidR="000B4D96">
        <w:t xml:space="preserve"> odżywianie oraz leczenie farmakologiczne, które polega na stosowaniu szeregu leków mających kontrolować zarówno poziom cholesterolu, prawidłowe ciśnienie tętnicze jak również wpływać na mięsień sercowy oraz naczynia wieńcowe. </w:t>
      </w:r>
    </w:p>
    <w:p w:rsidR="000B4D96" w:rsidRDefault="007333D6" w:rsidP="00CE6D32">
      <w:pPr>
        <w:spacing w:after="0"/>
      </w:pPr>
      <w:r>
        <w:t>Nie</w:t>
      </w:r>
      <w:r w:rsidR="000B4D96">
        <w:t>leczona może prowadzić do zatkania światła tętnicy a w konsekwencji zawału mięśnia sercowego.</w:t>
      </w:r>
      <w:r>
        <w:t xml:space="preserve"> </w:t>
      </w:r>
      <w:r w:rsidR="000B4D96">
        <w:t>W takim przypadku szybkie wezwanie pomocy, wdrożenie leczenia przedszpitalnego</w:t>
      </w:r>
      <w:r>
        <w:t xml:space="preserve"> </w:t>
      </w:r>
      <w:r w:rsidR="000B4D96">
        <w:t>i szybki transport do szpitala daje duże szanse na przeżycie</w:t>
      </w:r>
      <w:r w:rsidR="00515195">
        <w:t>.</w:t>
      </w:r>
    </w:p>
    <w:p w:rsidR="000B4D96" w:rsidRDefault="00E11530" w:rsidP="00CE6D32">
      <w:pPr>
        <w:spacing w:after="0"/>
      </w:pPr>
      <w:r>
        <w:tab/>
      </w:r>
      <w:r w:rsidR="000B4D96">
        <w:t>Prezentowana praca opisuje pokrótce metody diagnozowani</w:t>
      </w:r>
      <w:r w:rsidR="00515195">
        <w:t xml:space="preserve">a choroby niedokrwiennej serca, </w:t>
      </w:r>
      <w:r w:rsidR="000B4D96">
        <w:t>jej leczenie farmakologiczne (grupy leków i sposób działania) oraz inwazyjne metody leczenia (przeskórne interwencje wieńcowe i pomostowanie aortalno-wieńcowe).</w:t>
      </w:r>
    </w:p>
    <w:p w:rsidR="000B4D96" w:rsidRPr="003B749C" w:rsidRDefault="000B4D96" w:rsidP="00CE6D32">
      <w:pPr>
        <w:spacing w:after="0"/>
      </w:pPr>
    </w:p>
    <w:p w:rsidR="000B4D96" w:rsidRDefault="000B4D96" w:rsidP="00CE6D32">
      <w:pPr>
        <w:spacing w:after="0"/>
      </w:pPr>
    </w:p>
    <w:p w:rsidR="003D48EC" w:rsidRPr="003B749C" w:rsidRDefault="003D48EC" w:rsidP="00CE6D32">
      <w:pPr>
        <w:spacing w:after="0"/>
      </w:pPr>
    </w:p>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3D48EC" w:rsidRPr="003B749C" w:rsidRDefault="003D48EC" w:rsidP="00CE6D32"/>
    <w:p w:rsidR="00EE2B39" w:rsidRPr="003B749C" w:rsidRDefault="00EE2B39" w:rsidP="00CE6D32">
      <w:pPr>
        <w:jc w:val="left"/>
        <w:rPr>
          <w:b/>
          <w:sz w:val="28"/>
          <w:szCs w:val="28"/>
        </w:rPr>
      </w:pPr>
    </w:p>
    <w:p w:rsidR="00752995" w:rsidRPr="006B43EF" w:rsidRDefault="00752995" w:rsidP="00CE6D32">
      <w:pPr>
        <w:ind w:firstLine="708"/>
        <w:rPr>
          <w:b/>
          <w:color w:val="000000" w:themeColor="text1"/>
          <w:sz w:val="23"/>
          <w:szCs w:val="23"/>
        </w:rPr>
      </w:pPr>
      <w:r w:rsidRPr="006B43EF">
        <w:rPr>
          <w:b/>
          <w:color w:val="000000" w:themeColor="text1"/>
          <w:sz w:val="23"/>
          <w:szCs w:val="23"/>
        </w:rPr>
        <w:lastRenderedPageBreak/>
        <w:t>Streszczenie</w:t>
      </w:r>
    </w:p>
    <w:p w:rsidR="00752995" w:rsidRPr="006B43EF" w:rsidRDefault="00515195" w:rsidP="00CE6D32">
      <w:pPr>
        <w:spacing w:after="0"/>
        <w:rPr>
          <w:color w:val="000000" w:themeColor="text1"/>
          <w:sz w:val="23"/>
          <w:szCs w:val="23"/>
        </w:rPr>
      </w:pPr>
      <w:r w:rsidRPr="006B43EF">
        <w:rPr>
          <w:color w:val="000000" w:themeColor="text1"/>
          <w:sz w:val="23"/>
          <w:szCs w:val="23"/>
        </w:rPr>
        <w:tab/>
      </w:r>
      <w:r w:rsidR="00752995" w:rsidRPr="006B43EF">
        <w:rPr>
          <w:color w:val="000000" w:themeColor="text1"/>
          <w:sz w:val="23"/>
          <w:szCs w:val="23"/>
        </w:rPr>
        <w:t>Choroba wieńcowa polega na zwężeniu tętnic wieńcowych, w wyniku czego dochodzi do niewłaściwego zapotrzebowania serca w tlen.</w:t>
      </w:r>
    </w:p>
    <w:p w:rsidR="00752995" w:rsidRPr="006B43EF" w:rsidRDefault="00752995" w:rsidP="00CE6D32">
      <w:pPr>
        <w:spacing w:after="0"/>
        <w:rPr>
          <w:color w:val="000000" w:themeColor="text1"/>
          <w:sz w:val="23"/>
          <w:szCs w:val="23"/>
        </w:rPr>
      </w:pPr>
      <w:r w:rsidRPr="006B43EF">
        <w:rPr>
          <w:color w:val="000000" w:themeColor="text1"/>
          <w:sz w:val="23"/>
          <w:szCs w:val="23"/>
        </w:rPr>
        <w:t>Miażdżyca jest jednym z najważniejszych czynników ryzyka sprzyjającej chorobie niedokrwiennej serca. Odkładane złogi cholesterolu znacznie ograniczają przepływ krwi przez tętnice a nawet może dojść do oderwania się utworzonej blaszki miażdżycowej i nagłe zatkanie światła tętnicy. Co prowadzi do przeobrażenia się stabilnej hemodynamicznie choroby wieńcowej do postaci niestabilnej czyli do ostrego zespołu wieńcowego.</w:t>
      </w:r>
    </w:p>
    <w:p w:rsidR="00752995" w:rsidRPr="006B43EF" w:rsidRDefault="00752995" w:rsidP="00CE6D32">
      <w:pPr>
        <w:spacing w:after="0"/>
        <w:rPr>
          <w:color w:val="000000" w:themeColor="text1"/>
          <w:sz w:val="23"/>
          <w:szCs w:val="23"/>
        </w:rPr>
      </w:pPr>
      <w:r w:rsidRPr="006B43EF">
        <w:rPr>
          <w:color w:val="000000" w:themeColor="text1"/>
          <w:sz w:val="23"/>
          <w:szCs w:val="23"/>
        </w:rPr>
        <w:t>Istnieje wiele czynników ryzyka takich jak palenie papierosów, nieodpowiednia dieta, cukrzyca, wysoki poziom cholesterolu, nadciśnienie tętnicze.</w:t>
      </w:r>
    </w:p>
    <w:p w:rsidR="00752995" w:rsidRPr="006B43EF" w:rsidRDefault="00752995" w:rsidP="00CE6D32">
      <w:pPr>
        <w:pStyle w:val="Default"/>
        <w:jc w:val="both"/>
        <w:rPr>
          <w:b/>
          <w:bCs/>
          <w:color w:val="000000" w:themeColor="text1"/>
          <w:sz w:val="23"/>
          <w:szCs w:val="23"/>
          <w:shd w:val="clear" w:color="auto" w:fill="FFFFFF"/>
        </w:rPr>
      </w:pPr>
      <w:r w:rsidRPr="006B43EF">
        <w:rPr>
          <w:color w:val="000000" w:themeColor="text1"/>
          <w:sz w:val="23"/>
          <w:szCs w:val="23"/>
        </w:rPr>
        <w:t xml:space="preserve">Jest wiele metod diagnostyki tej choroby a podstawowym z nich jest dobrze zebrany wywiad od pacjenta i badania dodatkowe takie jak EKG, EKG metodą Holtera, test wysiłkowy, echokardiografia i </w:t>
      </w:r>
      <w:r w:rsidRPr="006B43EF">
        <w:rPr>
          <w:sz w:val="23"/>
          <w:szCs w:val="23"/>
        </w:rPr>
        <w:t>koronarografia</w:t>
      </w:r>
      <w:r w:rsidRPr="006B43EF">
        <w:rPr>
          <w:b/>
          <w:bCs/>
          <w:color w:val="000000" w:themeColor="text1"/>
          <w:sz w:val="23"/>
          <w:szCs w:val="23"/>
          <w:shd w:val="clear" w:color="auto" w:fill="FFFFFF"/>
        </w:rPr>
        <w:t>.</w:t>
      </w:r>
    </w:p>
    <w:p w:rsidR="00752995" w:rsidRPr="006B43EF" w:rsidRDefault="00752995" w:rsidP="00CE6D32">
      <w:pPr>
        <w:pStyle w:val="Default"/>
        <w:jc w:val="both"/>
        <w:rPr>
          <w:sz w:val="23"/>
          <w:szCs w:val="23"/>
        </w:rPr>
      </w:pPr>
      <w:r w:rsidRPr="006B43EF">
        <w:rPr>
          <w:sz w:val="23"/>
          <w:szCs w:val="23"/>
        </w:rPr>
        <w:t>Pacjenci z objawami choroby wieńcowej takimi jak ból w klatce piersiowej</w:t>
      </w:r>
      <w:r w:rsidR="00515195" w:rsidRPr="006B43EF">
        <w:rPr>
          <w:sz w:val="23"/>
          <w:szCs w:val="23"/>
        </w:rPr>
        <w:t xml:space="preserve">                         </w:t>
      </w:r>
      <w:r w:rsidRPr="006B43EF">
        <w:rPr>
          <w:sz w:val="23"/>
          <w:szCs w:val="23"/>
        </w:rPr>
        <w:t xml:space="preserve"> o charakterze piekącym, gniotącym, promieniującym, który występuje po wysiłku fizycznym powinni zostać dokładnie zbadani. Po odpowiedniej diagnostyce chorzy zostają poddani odpowiedniemu leczeniu farmakologicznemu. Gdy leczenie farmakologiczne nie przynosi poprawy lub  nastąpi nagłe zatkanie światła tętnicy należy kierować chorego na leczenie inwazyjne, w skład którego wchodzą przez skórne interwencje wieńcowe i pomostowanie aortalno-wieńcowe. </w:t>
      </w:r>
    </w:p>
    <w:p w:rsidR="00C21644" w:rsidRPr="006B43EF" w:rsidRDefault="00C21644" w:rsidP="00CE6D32">
      <w:pPr>
        <w:pStyle w:val="Default"/>
        <w:jc w:val="both"/>
        <w:rPr>
          <w:sz w:val="23"/>
          <w:szCs w:val="23"/>
        </w:rPr>
      </w:pPr>
    </w:p>
    <w:p w:rsidR="006B43EF" w:rsidRPr="006B43EF" w:rsidRDefault="006B43EF" w:rsidP="00CE6D32">
      <w:pPr>
        <w:pStyle w:val="Default"/>
        <w:jc w:val="both"/>
        <w:rPr>
          <w:sz w:val="23"/>
          <w:szCs w:val="23"/>
        </w:rPr>
      </w:pPr>
      <w:r w:rsidRPr="006B43EF">
        <w:rPr>
          <w:sz w:val="23"/>
          <w:szCs w:val="23"/>
        </w:rPr>
        <w:t>Słowa kluczowe : choroba wieńcowa, miażdżyca, diagnostyka, leczenie farmakologiczne, leczenie inwazyjne.</w:t>
      </w:r>
    </w:p>
    <w:p w:rsidR="006B43EF" w:rsidRPr="006B43EF" w:rsidRDefault="006B43EF" w:rsidP="00CE6D32">
      <w:pPr>
        <w:spacing w:after="0"/>
        <w:rPr>
          <w:color w:val="000000" w:themeColor="text1"/>
          <w:sz w:val="23"/>
          <w:szCs w:val="23"/>
        </w:rPr>
      </w:pPr>
    </w:p>
    <w:p w:rsidR="00752995" w:rsidRPr="006B43EF" w:rsidRDefault="00752995" w:rsidP="00CE6D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b/>
          <w:sz w:val="23"/>
          <w:szCs w:val="23"/>
          <w:lang w:val="en-US" w:eastAsia="pl-PL"/>
        </w:rPr>
      </w:pPr>
      <w:r w:rsidRPr="006B43EF">
        <w:rPr>
          <w:rFonts w:eastAsia="Times New Roman"/>
          <w:sz w:val="23"/>
          <w:szCs w:val="23"/>
          <w:lang w:eastAsia="pl-PL"/>
        </w:rPr>
        <w:tab/>
      </w:r>
      <w:r w:rsidRPr="006B43EF">
        <w:rPr>
          <w:rFonts w:eastAsia="Times New Roman"/>
          <w:b/>
          <w:sz w:val="23"/>
          <w:szCs w:val="23"/>
          <w:lang w:val="en-US" w:eastAsia="pl-PL"/>
        </w:rPr>
        <w:t>Abstract</w:t>
      </w:r>
    </w:p>
    <w:p w:rsidR="00752995" w:rsidRPr="006B43EF" w:rsidRDefault="00752995" w:rsidP="00CE6D32">
      <w:pPr>
        <w:spacing w:after="0"/>
        <w:rPr>
          <w:color w:val="000000" w:themeColor="text1"/>
          <w:sz w:val="23"/>
          <w:szCs w:val="23"/>
          <w:lang w:val="en-US"/>
        </w:rPr>
      </w:pPr>
    </w:p>
    <w:p w:rsidR="00752995" w:rsidRPr="006B43EF" w:rsidRDefault="005151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ab/>
      </w:r>
      <w:r w:rsidR="00752995" w:rsidRPr="006B43EF">
        <w:rPr>
          <w:rFonts w:ascii="Times New Roman" w:hAnsi="Times New Roman" w:cs="Times New Roman"/>
          <w:sz w:val="23"/>
          <w:szCs w:val="23"/>
          <w:lang w:val="en-US"/>
        </w:rPr>
        <w:t>Coronary artery disease is the narrowing of coronary arteries, resulting in unsuitable need comes to the heart with oxygen.</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Atherosclerosis is one of the most important risk factors conducive to ischemic heart disease.</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Delayed deposits of cholesterol significantly reduce blood flow through the arteries and can even lead to detachment established atherosclerotic plaque and sudden blockage of an artery.</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Which leads to the transformation of a hemodynamically stable coronary artery disease to form unstable or acute coronary syndrome.</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There are many risk factors such as smoking, poor diet, diabetes, high cholesterol, hypertension.</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There are many methods of diagnosis of the disease and the primary one is good medical history of the pati</w:t>
      </w:r>
      <w:bookmarkStart w:id="0" w:name="_GoBack"/>
      <w:bookmarkEnd w:id="0"/>
      <w:r w:rsidRPr="006B43EF">
        <w:rPr>
          <w:rFonts w:ascii="Times New Roman" w:hAnsi="Times New Roman" w:cs="Times New Roman"/>
          <w:sz w:val="23"/>
          <w:szCs w:val="23"/>
          <w:lang w:val="en-US"/>
        </w:rPr>
        <w:t>ent and additional tests such as ECG, Holter monitoring, stress test, echocardiography and coronary angiography.</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Patients with symptoms of coronary artery disease, such as chest pain of a stinging, churning, radiating that occurs after strenuous exercise should be thoroughly investigated.</w:t>
      </w:r>
    </w:p>
    <w:p w:rsidR="00752995" w:rsidRPr="006B43EF" w:rsidRDefault="00752995" w:rsidP="00CE6D32">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After proper diagnosis, patients are subjected to appropriate pharmacological treatment.</w:t>
      </w:r>
    </w:p>
    <w:p w:rsidR="00C21644" w:rsidRPr="006B43EF" w:rsidRDefault="00752995" w:rsidP="00C21644">
      <w:pPr>
        <w:pStyle w:val="HTML-wstpniesformatowany"/>
        <w:jc w:val="both"/>
        <w:rPr>
          <w:rFonts w:ascii="Times New Roman" w:hAnsi="Times New Roman" w:cs="Times New Roman"/>
          <w:sz w:val="23"/>
          <w:szCs w:val="23"/>
          <w:lang w:val="en-US"/>
        </w:rPr>
      </w:pPr>
      <w:r w:rsidRPr="006B43EF">
        <w:rPr>
          <w:rFonts w:ascii="Times New Roman" w:hAnsi="Times New Roman" w:cs="Times New Roman"/>
          <w:sz w:val="23"/>
          <w:szCs w:val="23"/>
          <w:lang w:val="en-US"/>
        </w:rPr>
        <w:t>When medication fails to improve or if there is a sudden blockage of an artery of the patient should be directed to the invasive treatment, which consists of the cutaneous coronary intervention and coronary artery bypass grafting.</w:t>
      </w:r>
    </w:p>
    <w:p w:rsidR="00752995" w:rsidRPr="006B43EF" w:rsidRDefault="00752995" w:rsidP="00CE6D32">
      <w:pPr>
        <w:spacing w:after="0"/>
        <w:rPr>
          <w:color w:val="000000" w:themeColor="text1"/>
          <w:sz w:val="23"/>
          <w:szCs w:val="23"/>
          <w:lang w:val="en-US"/>
        </w:rPr>
      </w:pPr>
    </w:p>
    <w:p w:rsidR="006B43EF" w:rsidRPr="006B43EF" w:rsidRDefault="006B43EF" w:rsidP="006B43EF">
      <w:pPr>
        <w:pStyle w:val="HTML-wstpniesformatowany"/>
        <w:shd w:val="clear" w:color="auto" w:fill="FFFFFF"/>
        <w:rPr>
          <w:rFonts w:ascii="Times New Roman" w:hAnsi="Times New Roman" w:cs="Times New Roman"/>
          <w:color w:val="212121"/>
          <w:sz w:val="23"/>
          <w:szCs w:val="23"/>
          <w:lang w:val="en-US"/>
        </w:rPr>
      </w:pPr>
      <w:r w:rsidRPr="006B43EF">
        <w:rPr>
          <w:rFonts w:ascii="Times New Roman" w:hAnsi="Times New Roman" w:cs="Times New Roman"/>
          <w:color w:val="000000" w:themeColor="text1"/>
          <w:sz w:val="23"/>
          <w:szCs w:val="23"/>
          <w:lang w:val="en-US"/>
        </w:rPr>
        <w:t xml:space="preserve">Key words : </w:t>
      </w:r>
      <w:r w:rsidRPr="006B43EF">
        <w:rPr>
          <w:rFonts w:ascii="Times New Roman" w:hAnsi="Times New Roman" w:cs="Times New Roman"/>
          <w:color w:val="212121"/>
          <w:sz w:val="23"/>
          <w:szCs w:val="23"/>
          <w:lang w:val="en"/>
        </w:rPr>
        <w:t>coronary artery disease, atherosclerosis</w:t>
      </w:r>
      <w:r w:rsidRPr="006B43EF">
        <w:rPr>
          <w:rFonts w:ascii="Times New Roman" w:hAnsi="Times New Roman" w:cs="Times New Roman"/>
          <w:color w:val="212121"/>
          <w:sz w:val="23"/>
          <w:szCs w:val="23"/>
          <w:lang w:val="en-US"/>
        </w:rPr>
        <w:t xml:space="preserve">, </w:t>
      </w:r>
      <w:r w:rsidRPr="006B43EF">
        <w:rPr>
          <w:rFonts w:ascii="Times New Roman" w:hAnsi="Times New Roman" w:cs="Times New Roman"/>
          <w:color w:val="212121"/>
          <w:sz w:val="23"/>
          <w:szCs w:val="23"/>
          <w:lang w:val="en"/>
        </w:rPr>
        <w:t>diagnostics</w:t>
      </w:r>
      <w:r w:rsidRPr="006B43EF">
        <w:rPr>
          <w:rFonts w:ascii="Times New Roman" w:hAnsi="Times New Roman" w:cs="Times New Roman"/>
          <w:color w:val="212121"/>
          <w:sz w:val="23"/>
          <w:szCs w:val="23"/>
          <w:lang w:val="en-US"/>
        </w:rPr>
        <w:t xml:space="preserve">, </w:t>
      </w:r>
      <w:r w:rsidRPr="006B43EF">
        <w:rPr>
          <w:rFonts w:ascii="Times New Roman" w:hAnsi="Times New Roman" w:cs="Times New Roman"/>
          <w:color w:val="212121"/>
          <w:sz w:val="23"/>
          <w:szCs w:val="23"/>
          <w:lang w:val="en"/>
        </w:rPr>
        <w:t>pharmacological treatment</w:t>
      </w:r>
      <w:r w:rsidRPr="006B43EF">
        <w:rPr>
          <w:rFonts w:ascii="Times New Roman" w:hAnsi="Times New Roman" w:cs="Times New Roman"/>
          <w:color w:val="212121"/>
          <w:sz w:val="23"/>
          <w:szCs w:val="23"/>
          <w:lang w:val="en-US"/>
        </w:rPr>
        <w:t xml:space="preserve">, </w:t>
      </w:r>
      <w:r w:rsidRPr="006B43EF">
        <w:rPr>
          <w:rFonts w:ascii="Times New Roman" w:hAnsi="Times New Roman" w:cs="Times New Roman"/>
          <w:color w:val="212121"/>
          <w:sz w:val="23"/>
          <w:szCs w:val="23"/>
          <w:shd w:val="clear" w:color="auto" w:fill="FFFFFF"/>
          <w:lang w:val="en-US"/>
        </w:rPr>
        <w:t>invasive treatment</w:t>
      </w:r>
      <w:r w:rsidRPr="006B43EF">
        <w:rPr>
          <w:rFonts w:ascii="Times New Roman" w:hAnsi="Times New Roman" w:cs="Times New Roman"/>
          <w:color w:val="212121"/>
          <w:sz w:val="23"/>
          <w:szCs w:val="23"/>
          <w:shd w:val="clear" w:color="auto" w:fill="FFFFFF"/>
          <w:lang w:val="en-US"/>
        </w:rPr>
        <w:t>.</w:t>
      </w:r>
    </w:p>
    <w:p w:rsidR="00515195" w:rsidRDefault="00515195" w:rsidP="00CE6D32">
      <w:pPr>
        <w:spacing w:after="0"/>
        <w:rPr>
          <w:color w:val="000000" w:themeColor="text1"/>
          <w:lang w:val="en-US"/>
        </w:rPr>
      </w:pPr>
    </w:p>
    <w:p w:rsidR="00E56E84" w:rsidRPr="00FF35B1" w:rsidRDefault="00E56E84" w:rsidP="00CE6D32">
      <w:pPr>
        <w:spacing w:after="0"/>
        <w:rPr>
          <w:color w:val="000000" w:themeColor="text1"/>
          <w:lang w:val="en-US"/>
        </w:rPr>
      </w:pPr>
    </w:p>
    <w:p w:rsidR="00B8352E" w:rsidRPr="003B749C" w:rsidRDefault="00A42A63" w:rsidP="00CE6D32">
      <w:pPr>
        <w:ind w:firstLine="708"/>
        <w:jc w:val="left"/>
        <w:rPr>
          <w:b/>
          <w:sz w:val="28"/>
          <w:szCs w:val="28"/>
        </w:rPr>
      </w:pPr>
      <w:r w:rsidRPr="003B749C">
        <w:rPr>
          <w:b/>
          <w:sz w:val="28"/>
          <w:szCs w:val="28"/>
        </w:rPr>
        <w:lastRenderedPageBreak/>
        <w:t>Bibliografia</w:t>
      </w:r>
    </w:p>
    <w:p w:rsidR="00B8352E" w:rsidRPr="003B749C" w:rsidRDefault="00B8352E" w:rsidP="00CE6D32">
      <w:pPr>
        <w:pStyle w:val="Akapitzlist"/>
        <w:jc w:val="both"/>
        <w:rPr>
          <w:rFonts w:ascii="Times New Roman" w:hAnsi="Times New Roman" w:cs="Times New Roman"/>
          <w:sz w:val="24"/>
          <w:szCs w:val="24"/>
        </w:rPr>
      </w:pPr>
    </w:p>
    <w:p w:rsidR="007243F1" w:rsidRPr="003B749C" w:rsidRDefault="00663DC3" w:rsidP="00CE6D32">
      <w:pPr>
        <w:pStyle w:val="Akapitzlist"/>
        <w:numPr>
          <w:ilvl w:val="0"/>
          <w:numId w:val="10"/>
        </w:numPr>
        <w:rPr>
          <w:rFonts w:ascii="Times New Roman" w:hAnsi="Times New Roman" w:cs="Times New Roman"/>
          <w:sz w:val="24"/>
          <w:szCs w:val="24"/>
        </w:rPr>
      </w:pPr>
      <w:hyperlink r:id="rId16" w:history="1">
        <w:r w:rsidR="00B8352E" w:rsidRPr="003B749C">
          <w:rPr>
            <w:rStyle w:val="Hipercze"/>
            <w:rFonts w:ascii="Times New Roman" w:hAnsi="Times New Roman" w:cs="Times New Roman"/>
            <w:color w:val="auto"/>
            <w:sz w:val="24"/>
            <w:szCs w:val="24"/>
            <w:u w:val="none"/>
          </w:rPr>
          <w:t>pl.wikipedia.org/wiki/Choroba_niedokrwienna_serca</w:t>
        </w:r>
      </w:hyperlink>
    </w:p>
    <w:p w:rsidR="0011051A" w:rsidRPr="003B749C" w:rsidRDefault="0011051A" w:rsidP="00CE6D32">
      <w:pPr>
        <w:pStyle w:val="Akapitzlist"/>
        <w:numPr>
          <w:ilvl w:val="0"/>
          <w:numId w:val="10"/>
        </w:numPr>
        <w:rPr>
          <w:rFonts w:ascii="Times New Roman" w:hAnsi="Times New Roman" w:cs="Times New Roman"/>
          <w:sz w:val="24"/>
          <w:szCs w:val="24"/>
        </w:rPr>
      </w:pPr>
      <w:r w:rsidRPr="003B749C">
        <w:rPr>
          <w:rFonts w:ascii="Times New Roman" w:eastAsia="Times New Roman" w:hAnsi="Times New Roman" w:cs="Times New Roman"/>
          <w:sz w:val="24"/>
          <w:szCs w:val="24"/>
          <w:lang w:eastAsia="pl-PL"/>
        </w:rPr>
        <w:t xml:space="preserve">Konturek </w:t>
      </w:r>
      <w:r w:rsidR="007243F1" w:rsidRPr="003B749C">
        <w:rPr>
          <w:rFonts w:ascii="Times New Roman" w:eastAsia="Times New Roman" w:hAnsi="Times New Roman" w:cs="Times New Roman"/>
          <w:sz w:val="24"/>
          <w:szCs w:val="24"/>
          <w:lang w:eastAsia="pl-PL"/>
        </w:rPr>
        <w:t>S, 2001,</w:t>
      </w:r>
      <w:r w:rsidRPr="003B749C">
        <w:rPr>
          <w:rFonts w:ascii="Times New Roman" w:eastAsia="Times New Roman" w:hAnsi="Times New Roman" w:cs="Times New Roman"/>
          <w:sz w:val="24"/>
          <w:szCs w:val="24"/>
          <w:lang w:eastAsia="pl-PL"/>
        </w:rPr>
        <w:t> </w:t>
      </w:r>
      <w:r w:rsidR="007243F1" w:rsidRPr="003B749C">
        <w:rPr>
          <w:rFonts w:ascii="Times New Roman" w:eastAsia="Times New Roman" w:hAnsi="Times New Roman" w:cs="Times New Roman"/>
          <w:iCs/>
          <w:sz w:val="24"/>
          <w:szCs w:val="24"/>
          <w:lang w:eastAsia="pl-PL"/>
        </w:rPr>
        <w:t>Fizjologia człowieka,</w:t>
      </w:r>
      <w:r w:rsidRPr="003B749C">
        <w:rPr>
          <w:rFonts w:ascii="Times New Roman" w:eastAsia="Times New Roman" w:hAnsi="Times New Roman" w:cs="Times New Roman"/>
          <w:iCs/>
          <w:sz w:val="24"/>
          <w:szCs w:val="24"/>
          <w:lang w:eastAsia="pl-PL"/>
        </w:rPr>
        <w:t xml:space="preserve"> Układ krążenia</w:t>
      </w:r>
      <w:r w:rsidR="007243F1" w:rsidRPr="003B749C">
        <w:rPr>
          <w:rFonts w:ascii="Times New Roman" w:eastAsia="Times New Roman" w:hAnsi="Times New Roman" w:cs="Times New Roman"/>
          <w:sz w:val="24"/>
          <w:szCs w:val="24"/>
          <w:lang w:eastAsia="pl-PL"/>
        </w:rPr>
        <w:t>. T. II, Kraków</w:t>
      </w:r>
    </w:p>
    <w:p w:rsidR="00B8352E" w:rsidRPr="003B749C" w:rsidRDefault="00663DC3" w:rsidP="00CE6D32">
      <w:pPr>
        <w:pStyle w:val="Akapitzlist"/>
        <w:numPr>
          <w:ilvl w:val="0"/>
          <w:numId w:val="10"/>
        </w:numPr>
        <w:rPr>
          <w:rFonts w:ascii="Times New Roman" w:hAnsi="Times New Roman" w:cs="Times New Roman"/>
          <w:sz w:val="24"/>
          <w:szCs w:val="24"/>
        </w:rPr>
      </w:pPr>
      <w:hyperlink r:id="rId17" w:history="1">
        <w:r w:rsidR="00B8352E" w:rsidRPr="003B749C">
          <w:rPr>
            <w:rStyle w:val="Hipercze"/>
            <w:rFonts w:ascii="Times New Roman" w:hAnsi="Times New Roman" w:cs="Times New Roman"/>
            <w:color w:val="auto"/>
            <w:sz w:val="24"/>
            <w:szCs w:val="24"/>
            <w:u w:val="none"/>
          </w:rPr>
          <w:t>www.ikard.pl/choroba-wiencowa.html</w:t>
        </w:r>
      </w:hyperlink>
    </w:p>
    <w:p w:rsidR="00B8352E" w:rsidRPr="003B749C" w:rsidRDefault="00B8352E"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Giannitsis E, Katus H, 2010, Ostre zespoły wieńcowe, Wydawnictwo Elsevier Urban &amp; Partner</w:t>
      </w:r>
    </w:p>
    <w:p w:rsidR="00C84AA8" w:rsidRPr="003B749C" w:rsidRDefault="00C84AA8"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Choroby Serca i Naczyń 2006, tom 3, nr 1, 1–6</w:t>
      </w:r>
    </w:p>
    <w:p w:rsidR="00B92492" w:rsidRPr="003B749C" w:rsidRDefault="00B92492"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Choroby Serca i Naczyń 2010, tom 7, nr 4, 175–179</w:t>
      </w:r>
    </w:p>
    <w:p w:rsidR="009E46E4" w:rsidRPr="003B749C" w:rsidRDefault="009E46E4"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Tomasik T, Windak A, Skalska A, Kulczycka-Życzkowska J, Kocemba J,1998, Elektrokardiografia dla lekarza praktyka, Uniwersyteckie Wydawnictwo Medyczne „Vesalius”</w:t>
      </w:r>
    </w:p>
    <w:p w:rsidR="00CD268B" w:rsidRPr="003B749C" w:rsidRDefault="00CD268B"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Choroby Serca i Naczyń 2010, tom 7, nr 3, 153–158</w:t>
      </w:r>
    </w:p>
    <w:p w:rsidR="00230C28" w:rsidRPr="003B749C" w:rsidRDefault="00663DC3" w:rsidP="00CE6D32">
      <w:pPr>
        <w:pStyle w:val="Akapitzlist"/>
        <w:numPr>
          <w:ilvl w:val="0"/>
          <w:numId w:val="10"/>
        </w:numPr>
        <w:rPr>
          <w:rFonts w:ascii="Times New Roman" w:hAnsi="Times New Roman" w:cs="Times New Roman"/>
          <w:sz w:val="24"/>
          <w:szCs w:val="24"/>
        </w:rPr>
      </w:pPr>
      <w:hyperlink r:id="rId18" w:tooltip="Andrzej Szczeklik" w:history="1">
        <w:r w:rsidR="00446A49" w:rsidRPr="003B749C">
          <w:rPr>
            <w:rStyle w:val="Hipercze"/>
            <w:rFonts w:ascii="Times New Roman" w:hAnsi="Times New Roman" w:cs="Times New Roman"/>
            <w:color w:val="auto"/>
            <w:sz w:val="24"/>
            <w:szCs w:val="24"/>
            <w:u w:val="none"/>
            <w:shd w:val="clear" w:color="auto" w:fill="FFFFFF"/>
          </w:rPr>
          <w:t>Szczeklik</w:t>
        </w:r>
      </w:hyperlink>
      <w:r w:rsidR="00446A49" w:rsidRPr="003B749C">
        <w:rPr>
          <w:rFonts w:ascii="Times New Roman" w:hAnsi="Times New Roman" w:cs="Times New Roman"/>
          <w:sz w:val="24"/>
          <w:szCs w:val="24"/>
        </w:rPr>
        <w:t xml:space="preserve"> A,</w:t>
      </w:r>
      <w:r w:rsidR="00446A49" w:rsidRPr="003B749C">
        <w:rPr>
          <w:rStyle w:val="apple-converted-space"/>
          <w:rFonts w:ascii="Times New Roman" w:hAnsi="Times New Roman" w:cs="Times New Roman"/>
          <w:sz w:val="24"/>
          <w:szCs w:val="24"/>
          <w:shd w:val="clear" w:color="auto" w:fill="FFFFFF"/>
        </w:rPr>
        <w:t> </w:t>
      </w:r>
      <w:r w:rsidR="00446A49" w:rsidRPr="003B749C">
        <w:rPr>
          <w:rFonts w:ascii="Times New Roman" w:hAnsi="Times New Roman" w:cs="Times New Roman"/>
          <w:sz w:val="24"/>
          <w:szCs w:val="24"/>
          <w:shd w:val="clear" w:color="auto" w:fill="FFFFFF"/>
        </w:rPr>
        <w:t xml:space="preserve">2005, </w:t>
      </w:r>
      <w:r w:rsidR="00446A49" w:rsidRPr="003B749C">
        <w:rPr>
          <w:rFonts w:ascii="Times New Roman" w:hAnsi="Times New Roman" w:cs="Times New Roman"/>
          <w:iCs/>
          <w:sz w:val="24"/>
          <w:szCs w:val="24"/>
          <w:shd w:val="clear" w:color="auto" w:fill="FFFFFF"/>
        </w:rPr>
        <w:t>Choroby wewnętrzne. Przyczyny, rozpoznanie i leczenie, tom I</w:t>
      </w:r>
      <w:r w:rsidR="00446A49" w:rsidRPr="003B749C">
        <w:rPr>
          <w:rFonts w:ascii="Times New Roman" w:hAnsi="Times New Roman" w:cs="Times New Roman"/>
          <w:sz w:val="24"/>
          <w:szCs w:val="24"/>
          <w:shd w:val="clear" w:color="auto" w:fill="FFFFFF"/>
        </w:rPr>
        <w:t>. Wydawnictwo Medycyna Praktyczna</w:t>
      </w:r>
    </w:p>
    <w:p w:rsidR="00446A49" w:rsidRPr="003B749C" w:rsidRDefault="00230C28"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Dubiel J, Korawiecki J, Grodzicki T, 2004, Niewydolność serca, Wydawnictwo VIA Medica</w:t>
      </w:r>
    </w:p>
    <w:p w:rsidR="00B8352E" w:rsidRPr="003B749C" w:rsidRDefault="00B8352E"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Gorczyca</w:t>
      </w:r>
      <w:r w:rsidR="00E10D31" w:rsidRPr="003B749C">
        <w:rPr>
          <w:rFonts w:ascii="Times New Roman" w:hAnsi="Times New Roman" w:cs="Times New Roman"/>
          <w:sz w:val="24"/>
          <w:szCs w:val="24"/>
        </w:rPr>
        <w:t xml:space="preserve"> M</w:t>
      </w:r>
      <w:r w:rsidRPr="003B749C">
        <w:rPr>
          <w:rFonts w:ascii="Times New Roman" w:hAnsi="Times New Roman" w:cs="Times New Roman"/>
          <w:sz w:val="24"/>
          <w:szCs w:val="24"/>
        </w:rPr>
        <w:t>, 2008, Chemia leków, PZWL</w:t>
      </w:r>
    </w:p>
    <w:p w:rsidR="00E73FE5" w:rsidRPr="003B749C" w:rsidRDefault="00E73FE5"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Choroby Serca i Naczyń 2011, tom 8, nr 1, 12–16</w:t>
      </w:r>
    </w:p>
    <w:p w:rsidR="00A53727" w:rsidRPr="003B749C" w:rsidRDefault="00A53727"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www.mp.pl/artykuly/9903</w:t>
      </w:r>
    </w:p>
    <w:p w:rsidR="0098295B" w:rsidRPr="003B749C" w:rsidRDefault="00E73FE5" w:rsidP="00CE6D32">
      <w:pPr>
        <w:pStyle w:val="Akapitzlist"/>
        <w:numPr>
          <w:ilvl w:val="0"/>
          <w:numId w:val="10"/>
        </w:numPr>
        <w:rPr>
          <w:rFonts w:ascii="Times New Roman" w:hAnsi="Times New Roman" w:cs="Times New Roman"/>
          <w:sz w:val="24"/>
          <w:szCs w:val="24"/>
          <w:lang w:val="en-US"/>
        </w:rPr>
      </w:pPr>
      <w:r w:rsidRPr="003B749C">
        <w:rPr>
          <w:rFonts w:ascii="Times New Roman" w:hAnsi="Times New Roman" w:cs="Times New Roman"/>
          <w:sz w:val="24"/>
          <w:szCs w:val="24"/>
          <w:lang w:val="en-US"/>
        </w:rPr>
        <w:t xml:space="preserve">Glagov S. Intimal hyperplasia, vascular modeling, and the restenosis problem. </w:t>
      </w:r>
      <w:r w:rsidRPr="003B749C">
        <w:rPr>
          <w:rFonts w:ascii="Times New Roman" w:hAnsi="Times New Roman" w:cs="Times New Roman"/>
          <w:iCs/>
          <w:sz w:val="24"/>
          <w:szCs w:val="24"/>
        </w:rPr>
        <w:t xml:space="preserve">Circulation </w:t>
      </w:r>
      <w:r w:rsidRPr="003B749C">
        <w:rPr>
          <w:rFonts w:ascii="Times New Roman" w:hAnsi="Times New Roman" w:cs="Times New Roman"/>
          <w:sz w:val="24"/>
          <w:szCs w:val="24"/>
        </w:rPr>
        <w:t>1994; 89: 2888–2891.</w:t>
      </w:r>
    </w:p>
    <w:p w:rsidR="0098295B" w:rsidRPr="00C67717" w:rsidRDefault="0098295B" w:rsidP="00CE6D32">
      <w:pPr>
        <w:pStyle w:val="Akapitzlist"/>
        <w:numPr>
          <w:ilvl w:val="0"/>
          <w:numId w:val="10"/>
        </w:numPr>
        <w:rPr>
          <w:rFonts w:ascii="Times New Roman" w:hAnsi="Times New Roman" w:cs="Times New Roman"/>
          <w:sz w:val="24"/>
          <w:szCs w:val="24"/>
          <w:lang w:val="en-US"/>
        </w:rPr>
      </w:pPr>
      <w:r w:rsidRPr="003B749C">
        <w:rPr>
          <w:rFonts w:ascii="Times New Roman" w:hAnsi="Times New Roman" w:cs="Times New Roman"/>
          <w:sz w:val="24"/>
          <w:szCs w:val="24"/>
          <w:lang w:val="en-US"/>
        </w:rPr>
        <w:t xml:space="preserve">Zimarino M., De Caterina R. Drug-eluting balloons for percutaneous coronaryinterventions. </w:t>
      </w:r>
      <w:r w:rsidRPr="003B749C">
        <w:rPr>
          <w:rFonts w:ascii="Times New Roman" w:hAnsi="Times New Roman" w:cs="Times New Roman"/>
          <w:iCs/>
          <w:sz w:val="24"/>
          <w:szCs w:val="24"/>
        </w:rPr>
        <w:t xml:space="preserve">Thromb. Haemost. </w:t>
      </w:r>
      <w:r w:rsidRPr="003B749C">
        <w:rPr>
          <w:rFonts w:ascii="Times New Roman" w:hAnsi="Times New Roman" w:cs="Times New Roman"/>
          <w:sz w:val="24"/>
          <w:szCs w:val="24"/>
        </w:rPr>
        <w:t>2009; 101: 9–11.</w:t>
      </w:r>
    </w:p>
    <w:p w:rsidR="00C67717" w:rsidRPr="00C67717" w:rsidRDefault="00C67717" w:rsidP="00CE6D32">
      <w:pPr>
        <w:pStyle w:val="Akapitzlist"/>
        <w:numPr>
          <w:ilvl w:val="0"/>
          <w:numId w:val="10"/>
        </w:numPr>
        <w:rPr>
          <w:rFonts w:ascii="Times New Roman" w:hAnsi="Times New Roman" w:cs="Times New Roman"/>
          <w:sz w:val="24"/>
          <w:szCs w:val="24"/>
        </w:rPr>
      </w:pPr>
      <w:r w:rsidRPr="00C67717">
        <w:rPr>
          <w:rFonts w:ascii="Times New Roman" w:hAnsi="Times New Roman" w:cs="Times New Roman"/>
          <w:sz w:val="24"/>
          <w:szCs w:val="24"/>
        </w:rPr>
        <w:t>pl.wikipedia.org/wiki/Zawa%C5%82_mi%C4%99%C5%9Bnia_sercowego</w:t>
      </w:r>
    </w:p>
    <w:p w:rsidR="0098295B" w:rsidRPr="003B749C" w:rsidRDefault="00B8352E"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Głuszek S, 2008, Chirurgia, Wydawnictwo Czelej</w:t>
      </w:r>
    </w:p>
    <w:p w:rsidR="00230C28" w:rsidRPr="003B749C" w:rsidRDefault="00B8352E" w:rsidP="00CE6D32">
      <w:pPr>
        <w:pStyle w:val="Akapitzlist"/>
        <w:numPr>
          <w:ilvl w:val="0"/>
          <w:numId w:val="10"/>
        </w:numPr>
        <w:rPr>
          <w:rFonts w:ascii="Times New Roman" w:hAnsi="Times New Roman" w:cs="Times New Roman"/>
          <w:sz w:val="24"/>
          <w:szCs w:val="24"/>
        </w:rPr>
      </w:pPr>
      <w:r w:rsidRPr="003B749C">
        <w:rPr>
          <w:rFonts w:ascii="Times New Roman" w:hAnsi="Times New Roman" w:cs="Times New Roman"/>
          <w:sz w:val="24"/>
          <w:szCs w:val="24"/>
        </w:rPr>
        <w:t>Szczeklik E, 1966, Diagnostyka ogólna chorób wewnętrznych, Wydawnictwo Państwowy Zakład wydawnictw Lekarskich</w:t>
      </w:r>
    </w:p>
    <w:sectPr w:rsidR="00230C28" w:rsidRPr="003B749C" w:rsidSect="009D0DF0">
      <w:footerReference w:type="default" r:id="rId19"/>
      <w:pgSz w:w="11906" w:h="16838"/>
      <w:pgMar w:top="1418" w:right="1418" w:bottom="1418" w:left="1418" w:header="709" w:footer="709" w:gutter="284"/>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3DC3" w:rsidRDefault="00663DC3" w:rsidP="00877A0B">
      <w:r>
        <w:separator/>
      </w:r>
    </w:p>
  </w:endnote>
  <w:endnote w:type="continuationSeparator" w:id="0">
    <w:p w:rsidR="00663DC3" w:rsidRDefault="00663DC3" w:rsidP="00877A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ourier New">
    <w:panose1 w:val="02070309020205020404"/>
    <w:charset w:val="EE"/>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3025094"/>
      <w:docPartObj>
        <w:docPartGallery w:val="Page Numbers (Bottom of Page)"/>
        <w:docPartUnique/>
      </w:docPartObj>
    </w:sdtPr>
    <w:sdtEndPr/>
    <w:sdtContent>
      <w:p w:rsidR="00E5112D" w:rsidRDefault="00663DC3">
        <w:pPr>
          <w:pStyle w:val="Stopka"/>
          <w:jc w:val="right"/>
        </w:pPr>
        <w:r>
          <w:fldChar w:fldCharType="begin"/>
        </w:r>
        <w:r>
          <w:instrText xml:space="preserve"> PAGE   \* MERGEFORMAT </w:instrText>
        </w:r>
        <w:r>
          <w:fldChar w:fldCharType="separate"/>
        </w:r>
        <w:r w:rsidR="003A1582">
          <w:rPr>
            <w:noProof/>
          </w:rPr>
          <w:t>18</w:t>
        </w:r>
        <w:r>
          <w:rPr>
            <w:noProof/>
          </w:rPr>
          <w:fldChar w:fldCharType="end"/>
        </w:r>
      </w:p>
    </w:sdtContent>
  </w:sdt>
  <w:p w:rsidR="00E5112D" w:rsidRDefault="00E5112D" w:rsidP="00877A0B">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3DC3" w:rsidRDefault="00663DC3" w:rsidP="00877A0B">
      <w:r>
        <w:separator/>
      </w:r>
    </w:p>
  </w:footnote>
  <w:footnote w:type="continuationSeparator" w:id="0">
    <w:p w:rsidR="00663DC3" w:rsidRDefault="00663DC3" w:rsidP="00877A0B">
      <w:r>
        <w:continuationSeparator/>
      </w:r>
    </w:p>
  </w:footnote>
  <w:footnote w:id="1">
    <w:p w:rsidR="00E5112D" w:rsidRPr="00762E26" w:rsidRDefault="00E5112D" w:rsidP="00DD6908">
      <w:pPr>
        <w:spacing w:after="0"/>
        <w:rPr>
          <w:sz w:val="16"/>
          <w:szCs w:val="16"/>
        </w:rPr>
      </w:pPr>
      <w:r w:rsidRPr="00762E26">
        <w:rPr>
          <w:rStyle w:val="Odwoanieprzypisudolnego"/>
          <w:sz w:val="16"/>
          <w:szCs w:val="16"/>
        </w:rPr>
        <w:footnoteRef/>
      </w:r>
      <w:r w:rsidRPr="00762E26">
        <w:rPr>
          <w:sz w:val="16"/>
          <w:szCs w:val="16"/>
        </w:rPr>
        <w:t xml:space="preserve"> </w:t>
      </w:r>
      <w:hyperlink r:id="rId1" w:history="1">
        <w:r w:rsidRPr="00762E26">
          <w:rPr>
            <w:rStyle w:val="Hipercze"/>
            <w:color w:val="auto"/>
            <w:sz w:val="16"/>
            <w:szCs w:val="16"/>
            <w:u w:val="none"/>
          </w:rPr>
          <w:t>pl.wikipedia.org/wiki/Choroba_niedokrwienna_serca</w:t>
        </w:r>
      </w:hyperlink>
    </w:p>
  </w:footnote>
  <w:footnote w:id="2">
    <w:p w:rsidR="00E5112D" w:rsidRPr="00762E26" w:rsidRDefault="00E5112D" w:rsidP="00652BD1">
      <w:pPr>
        <w:spacing w:after="0"/>
        <w:rPr>
          <w:sz w:val="16"/>
          <w:szCs w:val="16"/>
        </w:rPr>
      </w:pPr>
      <w:r w:rsidRPr="00762E26">
        <w:rPr>
          <w:rStyle w:val="Odwoanieprzypisudolnego"/>
          <w:sz w:val="16"/>
          <w:szCs w:val="16"/>
        </w:rPr>
        <w:footnoteRef/>
      </w:r>
      <w:r w:rsidRPr="00762E26">
        <w:rPr>
          <w:sz w:val="16"/>
          <w:szCs w:val="16"/>
        </w:rPr>
        <w:t xml:space="preserve"> </w:t>
      </w:r>
      <w:r w:rsidRPr="00762E26">
        <w:rPr>
          <w:rFonts w:eastAsia="Times New Roman"/>
          <w:sz w:val="16"/>
          <w:szCs w:val="16"/>
          <w:lang w:eastAsia="pl-PL"/>
        </w:rPr>
        <w:t>Konturek S, 2001, </w:t>
      </w:r>
      <w:r w:rsidRPr="00762E26">
        <w:rPr>
          <w:rFonts w:eastAsia="Times New Roman"/>
          <w:iCs/>
          <w:sz w:val="16"/>
          <w:szCs w:val="16"/>
          <w:lang w:eastAsia="pl-PL"/>
        </w:rPr>
        <w:t>Fizjologia człowieka, Układ krążenia</w:t>
      </w:r>
      <w:r w:rsidRPr="00762E26">
        <w:rPr>
          <w:rFonts w:eastAsia="Times New Roman"/>
          <w:sz w:val="16"/>
          <w:szCs w:val="16"/>
          <w:lang w:eastAsia="pl-PL"/>
        </w:rPr>
        <w:t>. T. II, Kraków</w:t>
      </w:r>
    </w:p>
    <w:p w:rsidR="00E5112D" w:rsidRDefault="00E5112D">
      <w:pPr>
        <w:pStyle w:val="Tekstprzypisudolnego"/>
      </w:pPr>
    </w:p>
  </w:footnote>
  <w:footnote w:id="3">
    <w:p w:rsidR="00E5112D" w:rsidRPr="0084392D" w:rsidRDefault="00E5112D" w:rsidP="002B6765">
      <w:pPr>
        <w:spacing w:after="0"/>
        <w:rPr>
          <w:sz w:val="16"/>
          <w:szCs w:val="16"/>
        </w:rPr>
      </w:pPr>
      <w:r w:rsidRPr="0084392D">
        <w:rPr>
          <w:rStyle w:val="Odwoanieprzypisudolnego"/>
          <w:sz w:val="16"/>
          <w:szCs w:val="16"/>
        </w:rPr>
        <w:footnoteRef/>
      </w:r>
      <w:r w:rsidRPr="0084392D">
        <w:rPr>
          <w:sz w:val="16"/>
          <w:szCs w:val="16"/>
        </w:rPr>
        <w:t xml:space="preserve"> </w:t>
      </w:r>
      <w:hyperlink r:id="rId2" w:history="1">
        <w:r w:rsidRPr="0084392D">
          <w:rPr>
            <w:rStyle w:val="Hipercze"/>
            <w:color w:val="auto"/>
            <w:sz w:val="16"/>
            <w:szCs w:val="16"/>
            <w:u w:val="none"/>
          </w:rPr>
          <w:t>www.ikard.pl/choroba-wiencowa.html</w:t>
        </w:r>
      </w:hyperlink>
    </w:p>
  </w:footnote>
  <w:footnote w:id="4">
    <w:p w:rsidR="00E5112D" w:rsidRPr="00652BD1" w:rsidRDefault="00E5112D" w:rsidP="00855F6B">
      <w:pPr>
        <w:spacing w:after="0"/>
        <w:rPr>
          <w:sz w:val="16"/>
          <w:szCs w:val="16"/>
        </w:rPr>
      </w:pPr>
      <w:r w:rsidRPr="0084392D">
        <w:rPr>
          <w:rStyle w:val="Odwoanieprzypisudolnego"/>
          <w:sz w:val="16"/>
          <w:szCs w:val="16"/>
        </w:rPr>
        <w:footnoteRef/>
      </w:r>
      <w:r w:rsidRPr="0084392D">
        <w:rPr>
          <w:sz w:val="16"/>
          <w:szCs w:val="16"/>
        </w:rPr>
        <w:t xml:space="preserve"> Giannitsis</w:t>
      </w:r>
      <w:r w:rsidRPr="00652BD1">
        <w:rPr>
          <w:sz w:val="16"/>
          <w:szCs w:val="16"/>
        </w:rPr>
        <w:t xml:space="preserve"> E, Katus H, 2010, Ostre zespoły wieńcowe, Wydawnictwo Elsevier Urban &amp; Partner</w:t>
      </w:r>
    </w:p>
  </w:footnote>
  <w:footnote w:id="5">
    <w:p w:rsidR="00E5112D" w:rsidRPr="0084392D" w:rsidRDefault="00E5112D" w:rsidP="00652BD1">
      <w:pPr>
        <w:spacing w:after="0"/>
        <w:rPr>
          <w:sz w:val="16"/>
          <w:szCs w:val="16"/>
        </w:rPr>
      </w:pPr>
      <w:r w:rsidRPr="0084392D">
        <w:rPr>
          <w:rStyle w:val="Odwoanieprzypisudolnego"/>
          <w:sz w:val="16"/>
          <w:szCs w:val="16"/>
        </w:rPr>
        <w:footnoteRef/>
      </w:r>
      <w:r w:rsidRPr="0084392D">
        <w:rPr>
          <w:sz w:val="16"/>
          <w:szCs w:val="16"/>
        </w:rPr>
        <w:t xml:space="preserve"> </w:t>
      </w:r>
      <w:hyperlink r:id="rId3" w:history="1">
        <w:r w:rsidRPr="0084392D">
          <w:rPr>
            <w:rStyle w:val="Hipercze"/>
            <w:color w:val="auto"/>
            <w:sz w:val="16"/>
            <w:szCs w:val="16"/>
            <w:u w:val="none"/>
          </w:rPr>
          <w:t>pl.wikipedia.org/wiki/Choroba_niedokrwienna_serca</w:t>
        </w:r>
      </w:hyperlink>
    </w:p>
  </w:footnote>
  <w:footnote w:id="6">
    <w:p w:rsidR="00E5112D" w:rsidRPr="0084392D" w:rsidRDefault="00E5112D">
      <w:pPr>
        <w:pStyle w:val="Tekstprzypisudolnego"/>
        <w:rPr>
          <w:sz w:val="16"/>
          <w:szCs w:val="16"/>
        </w:rPr>
      </w:pPr>
      <w:r w:rsidRPr="0084392D">
        <w:rPr>
          <w:rStyle w:val="Odwoanieprzypisudolnego"/>
          <w:sz w:val="16"/>
          <w:szCs w:val="16"/>
        </w:rPr>
        <w:footnoteRef/>
      </w:r>
      <w:r w:rsidRPr="0084392D">
        <w:rPr>
          <w:sz w:val="16"/>
          <w:szCs w:val="16"/>
        </w:rPr>
        <w:t xml:space="preserve"> Giannitsis E, Katus H, 2010, Ostre zespoły wieńcowe, Wydawnictwo Elsevier Urban &amp; Partner</w:t>
      </w:r>
    </w:p>
  </w:footnote>
  <w:footnote w:id="7">
    <w:p w:rsidR="00E5112D" w:rsidRDefault="00E5112D">
      <w:pPr>
        <w:pStyle w:val="Tekstprzypisudolnego"/>
      </w:pPr>
      <w:r w:rsidRPr="0084392D">
        <w:rPr>
          <w:rStyle w:val="Odwoanieprzypisudolnego"/>
          <w:sz w:val="16"/>
          <w:szCs w:val="16"/>
        </w:rPr>
        <w:footnoteRef/>
      </w:r>
      <w:r w:rsidRPr="0084392D">
        <w:rPr>
          <w:sz w:val="16"/>
          <w:szCs w:val="16"/>
        </w:rPr>
        <w:t xml:space="preserve"> </w:t>
      </w:r>
      <w:hyperlink r:id="rId4" w:history="1">
        <w:r w:rsidRPr="0084392D">
          <w:rPr>
            <w:rStyle w:val="Hipercze"/>
            <w:color w:val="auto"/>
            <w:sz w:val="16"/>
            <w:szCs w:val="16"/>
            <w:u w:val="none"/>
          </w:rPr>
          <w:t>pl.wikipedia.org/wiki/Choroba_niedokrwienna_serca</w:t>
        </w:r>
      </w:hyperlink>
    </w:p>
  </w:footnote>
  <w:footnote w:id="8">
    <w:p w:rsidR="00E5112D" w:rsidRPr="00277858" w:rsidRDefault="00E5112D">
      <w:pPr>
        <w:pStyle w:val="Tekstprzypisudolnego"/>
        <w:rPr>
          <w:sz w:val="16"/>
          <w:szCs w:val="16"/>
        </w:rPr>
      </w:pPr>
      <w:r w:rsidRPr="00277858">
        <w:rPr>
          <w:rStyle w:val="Odwoanieprzypisudolnego"/>
          <w:sz w:val="16"/>
          <w:szCs w:val="16"/>
        </w:rPr>
        <w:footnoteRef/>
      </w:r>
      <w:r w:rsidRPr="00277858">
        <w:rPr>
          <w:sz w:val="16"/>
          <w:szCs w:val="16"/>
        </w:rPr>
        <w:t xml:space="preserve"> Giannitsis E, Katus H, 2010, Ostre zespoły wieńcowe, Wydawnictwo Elsevier Urban &amp; Partner</w:t>
      </w:r>
    </w:p>
  </w:footnote>
  <w:footnote w:id="9">
    <w:p w:rsidR="00E5112D" w:rsidRPr="00277858" w:rsidRDefault="00E5112D" w:rsidP="00EB71FB">
      <w:pPr>
        <w:spacing w:after="0"/>
        <w:rPr>
          <w:sz w:val="16"/>
          <w:szCs w:val="16"/>
        </w:rPr>
      </w:pPr>
      <w:r w:rsidRPr="00277858">
        <w:rPr>
          <w:rStyle w:val="Odwoanieprzypisudolnego"/>
          <w:sz w:val="16"/>
          <w:szCs w:val="16"/>
        </w:rPr>
        <w:footnoteRef/>
      </w:r>
      <w:r w:rsidRPr="00277858">
        <w:rPr>
          <w:sz w:val="16"/>
          <w:szCs w:val="16"/>
        </w:rPr>
        <w:t xml:space="preserve"> Choroby Serca i Naczyń 2006, tom 3, nr 1, 1–6</w:t>
      </w:r>
    </w:p>
  </w:footnote>
  <w:footnote w:id="10">
    <w:p w:rsidR="00E5112D" w:rsidRDefault="00E5112D">
      <w:pPr>
        <w:pStyle w:val="Tekstprzypisudolnego"/>
      </w:pPr>
      <w:r w:rsidRPr="00277858">
        <w:rPr>
          <w:rStyle w:val="Odwoanieprzypisudolnego"/>
          <w:sz w:val="16"/>
          <w:szCs w:val="16"/>
        </w:rPr>
        <w:footnoteRef/>
      </w:r>
      <w:r w:rsidRPr="00277858">
        <w:rPr>
          <w:sz w:val="16"/>
          <w:szCs w:val="16"/>
        </w:rPr>
        <w:t xml:space="preserve"> Giannitsis E, Katus H, 2010, Ostre zespoły wieńcowe, Wydawnictwo Elsevier Urban &amp; Partner</w:t>
      </w:r>
    </w:p>
  </w:footnote>
  <w:footnote w:id="11">
    <w:p w:rsidR="00E5112D" w:rsidRPr="00277858" w:rsidRDefault="00E5112D" w:rsidP="00325D40">
      <w:pPr>
        <w:rPr>
          <w:sz w:val="16"/>
          <w:szCs w:val="16"/>
        </w:rPr>
      </w:pPr>
      <w:r w:rsidRPr="00277858">
        <w:rPr>
          <w:rStyle w:val="Odwoanieprzypisudolnego"/>
          <w:sz w:val="16"/>
          <w:szCs w:val="16"/>
        </w:rPr>
        <w:footnoteRef/>
      </w:r>
      <w:r w:rsidRPr="00277858">
        <w:rPr>
          <w:sz w:val="16"/>
          <w:szCs w:val="16"/>
        </w:rPr>
        <w:t xml:space="preserve"> Choroby Serca i Naczyń 2010, tom 7, nr 4, 175–179</w:t>
      </w:r>
    </w:p>
  </w:footnote>
  <w:footnote w:id="12">
    <w:p w:rsidR="00E5112D" w:rsidRPr="00C97811" w:rsidRDefault="00E5112D">
      <w:pPr>
        <w:pStyle w:val="Tekstprzypisudolnego"/>
        <w:rPr>
          <w:sz w:val="16"/>
          <w:szCs w:val="16"/>
        </w:rPr>
      </w:pPr>
      <w:r w:rsidRPr="00C97811">
        <w:rPr>
          <w:rStyle w:val="Odwoanieprzypisudolnego"/>
          <w:sz w:val="16"/>
          <w:szCs w:val="16"/>
        </w:rPr>
        <w:footnoteRef/>
      </w:r>
      <w:r w:rsidRPr="00C97811">
        <w:rPr>
          <w:sz w:val="16"/>
          <w:szCs w:val="16"/>
        </w:rPr>
        <w:t xml:space="preserve"> </w:t>
      </w:r>
      <w:hyperlink r:id="rId5" w:history="1">
        <w:r w:rsidRPr="00C97811">
          <w:rPr>
            <w:rStyle w:val="Hipercze"/>
            <w:color w:val="auto"/>
            <w:sz w:val="16"/>
            <w:szCs w:val="16"/>
            <w:u w:val="none"/>
          </w:rPr>
          <w:t>www.ikard.pl/choroba-wiencowa.html</w:t>
        </w:r>
      </w:hyperlink>
    </w:p>
  </w:footnote>
  <w:footnote w:id="13">
    <w:p w:rsidR="00E5112D" w:rsidRPr="00C97811" w:rsidRDefault="00E5112D">
      <w:pPr>
        <w:pStyle w:val="Tekstprzypisudolnego"/>
        <w:rPr>
          <w:sz w:val="16"/>
          <w:szCs w:val="16"/>
        </w:rPr>
      </w:pPr>
      <w:r w:rsidRPr="00C97811">
        <w:rPr>
          <w:rStyle w:val="Odwoanieprzypisudolnego"/>
          <w:sz w:val="16"/>
          <w:szCs w:val="16"/>
        </w:rPr>
        <w:footnoteRef/>
      </w:r>
      <w:r w:rsidRPr="00C97811">
        <w:rPr>
          <w:sz w:val="16"/>
          <w:szCs w:val="16"/>
        </w:rPr>
        <w:t xml:space="preserve"> Giannitsis E, Katus H, 2010, Ostre zespoły wieńcowe, Wydawnictwo Elsevier Urban &amp; Partner</w:t>
      </w:r>
    </w:p>
  </w:footnote>
  <w:footnote w:id="14">
    <w:p w:rsidR="00E5112D" w:rsidRPr="00652BD1" w:rsidRDefault="00E5112D" w:rsidP="00652BD1">
      <w:pPr>
        <w:spacing w:after="0"/>
        <w:rPr>
          <w:sz w:val="16"/>
          <w:szCs w:val="16"/>
        </w:rPr>
      </w:pPr>
      <w:r w:rsidRPr="00652BD1">
        <w:rPr>
          <w:rStyle w:val="Odwoanieprzypisudolnego"/>
          <w:sz w:val="16"/>
          <w:szCs w:val="16"/>
        </w:rPr>
        <w:footnoteRef/>
      </w:r>
      <w:r w:rsidRPr="00652BD1">
        <w:rPr>
          <w:sz w:val="16"/>
          <w:szCs w:val="16"/>
        </w:rPr>
        <w:t xml:space="preserve"> Tomasik T, Windak A, Skalska A, Kulczycka-Życzkowska J, Kocemba J,1998, Elektrokardiografia dla lekarza praktyka, Uniwersyteckie Wydawnictwo Medyczne „Vesalius”</w:t>
      </w:r>
    </w:p>
  </w:footnote>
  <w:footnote w:id="15">
    <w:p w:rsidR="00E5112D" w:rsidRPr="00652BD1" w:rsidRDefault="00E5112D" w:rsidP="00652BD1">
      <w:pPr>
        <w:spacing w:after="0"/>
        <w:rPr>
          <w:sz w:val="16"/>
          <w:szCs w:val="16"/>
        </w:rPr>
      </w:pPr>
      <w:r w:rsidRPr="00652BD1">
        <w:rPr>
          <w:rStyle w:val="Odwoanieprzypisudolnego"/>
          <w:sz w:val="16"/>
          <w:szCs w:val="16"/>
        </w:rPr>
        <w:footnoteRef/>
      </w:r>
      <w:r w:rsidRPr="00652BD1">
        <w:rPr>
          <w:sz w:val="16"/>
          <w:szCs w:val="16"/>
        </w:rPr>
        <w:t xml:space="preserve"> Choroby Serca i Naczyń 2010, tom 7, nr 3, 153–158</w:t>
      </w:r>
    </w:p>
  </w:footnote>
  <w:footnote w:id="16">
    <w:p w:rsidR="00E5112D" w:rsidRPr="00652BD1" w:rsidRDefault="00E5112D" w:rsidP="00652BD1">
      <w:pPr>
        <w:spacing w:after="0"/>
        <w:rPr>
          <w:sz w:val="16"/>
          <w:szCs w:val="16"/>
        </w:rPr>
      </w:pPr>
      <w:r w:rsidRPr="00652BD1">
        <w:rPr>
          <w:rStyle w:val="Odwoanieprzypisudolnego"/>
          <w:sz w:val="16"/>
          <w:szCs w:val="16"/>
        </w:rPr>
        <w:footnoteRef/>
      </w:r>
      <w:r w:rsidRPr="00652BD1">
        <w:rPr>
          <w:sz w:val="16"/>
          <w:szCs w:val="16"/>
        </w:rPr>
        <w:t xml:space="preserve"> </w:t>
      </w:r>
      <w:hyperlink r:id="rId6" w:tooltip="Andrzej Szczeklik" w:history="1">
        <w:r w:rsidRPr="00652BD1">
          <w:rPr>
            <w:rStyle w:val="Hipercze"/>
            <w:color w:val="auto"/>
            <w:sz w:val="16"/>
            <w:szCs w:val="16"/>
            <w:u w:val="none"/>
            <w:shd w:val="clear" w:color="auto" w:fill="FFFFFF"/>
          </w:rPr>
          <w:t>Szczeklik</w:t>
        </w:r>
      </w:hyperlink>
      <w:r w:rsidRPr="00652BD1">
        <w:rPr>
          <w:sz w:val="16"/>
          <w:szCs w:val="16"/>
        </w:rPr>
        <w:t xml:space="preserve"> A,</w:t>
      </w:r>
      <w:r w:rsidRPr="00652BD1">
        <w:rPr>
          <w:rStyle w:val="apple-converted-space"/>
          <w:sz w:val="16"/>
          <w:szCs w:val="16"/>
          <w:shd w:val="clear" w:color="auto" w:fill="FFFFFF"/>
        </w:rPr>
        <w:t> </w:t>
      </w:r>
      <w:r w:rsidRPr="00652BD1">
        <w:rPr>
          <w:sz w:val="16"/>
          <w:szCs w:val="16"/>
          <w:shd w:val="clear" w:color="auto" w:fill="FFFFFF"/>
        </w:rPr>
        <w:t xml:space="preserve">2005, </w:t>
      </w:r>
      <w:r w:rsidRPr="00652BD1">
        <w:rPr>
          <w:iCs/>
          <w:sz w:val="16"/>
          <w:szCs w:val="16"/>
          <w:shd w:val="clear" w:color="auto" w:fill="FFFFFF"/>
        </w:rPr>
        <w:t>Choroby wewnętrzne. Przyczyny, rozpoznanie i leczenie, tom I</w:t>
      </w:r>
      <w:r w:rsidRPr="00652BD1">
        <w:rPr>
          <w:sz w:val="16"/>
          <w:szCs w:val="16"/>
          <w:shd w:val="clear" w:color="auto" w:fill="FFFFFF"/>
        </w:rPr>
        <w:t>. Wydawnictwo Medycyna Praktyczna</w:t>
      </w:r>
    </w:p>
    <w:p w:rsidR="00E5112D" w:rsidRDefault="00E5112D" w:rsidP="00652BD1">
      <w:pPr>
        <w:pStyle w:val="Tekstprzypisudolnego"/>
      </w:pPr>
    </w:p>
  </w:footnote>
  <w:footnote w:id="17">
    <w:p w:rsidR="00E5112D" w:rsidRPr="00855F6B" w:rsidRDefault="00E5112D" w:rsidP="00587D81">
      <w:pPr>
        <w:spacing w:after="0"/>
        <w:rPr>
          <w:sz w:val="16"/>
          <w:szCs w:val="16"/>
        </w:rPr>
      </w:pPr>
      <w:r w:rsidRPr="00855F6B">
        <w:rPr>
          <w:rStyle w:val="Odwoanieprzypisudolnego"/>
          <w:sz w:val="16"/>
          <w:szCs w:val="16"/>
        </w:rPr>
        <w:footnoteRef/>
      </w:r>
      <w:r w:rsidRPr="00855F6B">
        <w:rPr>
          <w:sz w:val="16"/>
          <w:szCs w:val="16"/>
        </w:rPr>
        <w:t xml:space="preserve"> Dubiel J, Korawiecki J, Grodzicki T, 2004, Niewydolność serca, Wydawnictwo VIA Medica</w:t>
      </w:r>
    </w:p>
  </w:footnote>
  <w:footnote w:id="18">
    <w:p w:rsidR="00E5112D" w:rsidRPr="00855F6B" w:rsidRDefault="00E5112D" w:rsidP="00C57F17">
      <w:pPr>
        <w:spacing w:after="0"/>
        <w:rPr>
          <w:sz w:val="16"/>
          <w:szCs w:val="16"/>
        </w:rPr>
      </w:pPr>
      <w:r w:rsidRPr="00855F6B">
        <w:rPr>
          <w:rStyle w:val="Odwoanieprzypisudolnego"/>
          <w:sz w:val="16"/>
          <w:szCs w:val="16"/>
        </w:rPr>
        <w:footnoteRef/>
      </w:r>
      <w:r w:rsidRPr="00855F6B">
        <w:rPr>
          <w:sz w:val="16"/>
          <w:szCs w:val="16"/>
        </w:rPr>
        <w:t xml:space="preserve"> Giannitsis E, Katus H, 2010, Ostre zespoły wieńcowe, Wydawnictwo Elsevier Urban &amp; Partner</w:t>
      </w:r>
    </w:p>
  </w:footnote>
  <w:footnote w:id="19">
    <w:p w:rsidR="00E5112D" w:rsidRDefault="00E5112D" w:rsidP="00587D81">
      <w:pPr>
        <w:pStyle w:val="Tekstprzypisudolnego"/>
      </w:pPr>
      <w:r w:rsidRPr="00855F6B">
        <w:rPr>
          <w:rStyle w:val="Odwoanieprzypisudolnego"/>
          <w:sz w:val="16"/>
          <w:szCs w:val="16"/>
        </w:rPr>
        <w:footnoteRef/>
      </w:r>
      <w:r w:rsidRPr="00855F6B">
        <w:rPr>
          <w:sz w:val="16"/>
          <w:szCs w:val="16"/>
        </w:rPr>
        <w:t xml:space="preserve"> Dubiel J, Korawiecki J, Grodzicki T, 2004, Niewydolność serca, Wydawnictwo VIA Medica</w:t>
      </w:r>
    </w:p>
  </w:footnote>
  <w:footnote w:id="20">
    <w:p w:rsidR="00E5112D" w:rsidRPr="00A53727" w:rsidRDefault="00E5112D">
      <w:pPr>
        <w:pStyle w:val="Tekstprzypisudolnego"/>
        <w:rPr>
          <w:sz w:val="16"/>
          <w:szCs w:val="16"/>
        </w:rPr>
      </w:pPr>
      <w:r w:rsidRPr="00A53727">
        <w:rPr>
          <w:rStyle w:val="Odwoanieprzypisudolnego"/>
          <w:sz w:val="16"/>
          <w:szCs w:val="16"/>
        </w:rPr>
        <w:footnoteRef/>
      </w:r>
      <w:r>
        <w:rPr>
          <w:sz w:val="16"/>
          <w:szCs w:val="16"/>
        </w:rPr>
        <w:t xml:space="preserve"> </w:t>
      </w:r>
      <w:r w:rsidRPr="00A53727">
        <w:rPr>
          <w:sz w:val="16"/>
          <w:szCs w:val="16"/>
        </w:rPr>
        <w:t>www.mp.pl/artykuly/9903</w:t>
      </w:r>
    </w:p>
  </w:footnote>
  <w:footnote w:id="21">
    <w:p w:rsidR="00E5112D" w:rsidRPr="00E469A4" w:rsidRDefault="00E5112D" w:rsidP="003A1391">
      <w:pPr>
        <w:pStyle w:val="Akapitzlist"/>
        <w:jc w:val="both"/>
        <w:rPr>
          <w:rFonts w:ascii="Times New Roman" w:hAnsi="Times New Roman" w:cs="Times New Roman"/>
          <w:sz w:val="16"/>
          <w:szCs w:val="16"/>
        </w:rPr>
      </w:pPr>
      <w:r w:rsidRPr="00E469A4">
        <w:rPr>
          <w:rStyle w:val="Odwoanieprzypisudolnego"/>
          <w:rFonts w:ascii="Times New Roman" w:hAnsi="Times New Roman" w:cs="Times New Roman"/>
          <w:sz w:val="16"/>
          <w:szCs w:val="16"/>
        </w:rPr>
        <w:footnoteRef/>
      </w:r>
      <w:r w:rsidRPr="00E469A4">
        <w:rPr>
          <w:rFonts w:ascii="Times New Roman" w:hAnsi="Times New Roman" w:cs="Times New Roman"/>
          <w:sz w:val="16"/>
          <w:szCs w:val="16"/>
        </w:rPr>
        <w:t xml:space="preserve"> Choroby Serca i Naczyń 2010, tom 7, nr 4, 175–179</w:t>
      </w:r>
    </w:p>
  </w:footnote>
  <w:footnote w:id="22">
    <w:p w:rsidR="00E5112D" w:rsidRPr="00855F6B" w:rsidRDefault="00E5112D" w:rsidP="00686247">
      <w:pPr>
        <w:pStyle w:val="Akapitzlist"/>
        <w:spacing w:after="0"/>
        <w:jc w:val="both"/>
        <w:rPr>
          <w:rFonts w:ascii="Times New Roman" w:hAnsi="Times New Roman" w:cs="Times New Roman"/>
          <w:sz w:val="16"/>
          <w:szCs w:val="16"/>
        </w:rPr>
      </w:pPr>
      <w:r w:rsidRPr="00855F6B">
        <w:rPr>
          <w:rStyle w:val="Odwoanieprzypisudolnego"/>
          <w:rFonts w:ascii="Times New Roman" w:hAnsi="Times New Roman" w:cs="Times New Roman"/>
          <w:sz w:val="16"/>
          <w:szCs w:val="16"/>
        </w:rPr>
        <w:footnoteRef/>
      </w:r>
      <w:r w:rsidRPr="00855F6B">
        <w:rPr>
          <w:rFonts w:ascii="Times New Roman" w:hAnsi="Times New Roman" w:cs="Times New Roman"/>
          <w:sz w:val="16"/>
          <w:szCs w:val="16"/>
        </w:rPr>
        <w:t xml:space="preserve"> Dubiel J, Korawiecki J, Grodzicki T, 2004, Niewydolność serca, Wydawnictwo VIA Medica</w:t>
      </w:r>
    </w:p>
  </w:footnote>
  <w:footnote w:id="23">
    <w:p w:rsidR="00E5112D" w:rsidRPr="00686247" w:rsidRDefault="00E5112D">
      <w:pPr>
        <w:pStyle w:val="Tekstprzypisudolnego"/>
        <w:rPr>
          <w:sz w:val="16"/>
          <w:szCs w:val="16"/>
        </w:rPr>
      </w:pPr>
      <w:r>
        <w:rPr>
          <w:sz w:val="16"/>
          <w:szCs w:val="16"/>
        </w:rPr>
        <w:t xml:space="preserve">                </w:t>
      </w:r>
      <w:r w:rsidRPr="00686247">
        <w:rPr>
          <w:rStyle w:val="Odwoanieprzypisudolnego"/>
          <w:sz w:val="16"/>
          <w:szCs w:val="16"/>
        </w:rPr>
        <w:footnoteRef/>
      </w:r>
      <w:r w:rsidRPr="00686247">
        <w:rPr>
          <w:sz w:val="16"/>
          <w:szCs w:val="16"/>
        </w:rPr>
        <w:t xml:space="preserve"> </w:t>
      </w:r>
      <w:r w:rsidRPr="00855F6B">
        <w:rPr>
          <w:sz w:val="16"/>
          <w:szCs w:val="16"/>
        </w:rPr>
        <w:t>Gorczyca M, 2008, Chemia leków, PZWL</w:t>
      </w:r>
    </w:p>
  </w:footnote>
  <w:footnote w:id="24">
    <w:p w:rsidR="00E5112D" w:rsidRPr="00855F6B" w:rsidRDefault="00E5112D" w:rsidP="00686247">
      <w:pPr>
        <w:pStyle w:val="Akapitzlist"/>
        <w:spacing w:after="0"/>
        <w:jc w:val="both"/>
        <w:rPr>
          <w:rFonts w:ascii="Times New Roman" w:hAnsi="Times New Roman" w:cs="Times New Roman"/>
          <w:sz w:val="16"/>
          <w:szCs w:val="16"/>
        </w:rPr>
      </w:pPr>
      <w:r w:rsidRPr="00855F6B">
        <w:rPr>
          <w:rStyle w:val="Odwoanieprzypisudolnego"/>
          <w:sz w:val="16"/>
          <w:szCs w:val="16"/>
        </w:rPr>
        <w:footnoteRef/>
      </w:r>
      <w:r w:rsidRPr="00855F6B">
        <w:rPr>
          <w:sz w:val="16"/>
          <w:szCs w:val="16"/>
        </w:rPr>
        <w:t xml:space="preserve"> </w:t>
      </w:r>
      <w:r w:rsidRPr="00855F6B">
        <w:rPr>
          <w:rFonts w:ascii="Times New Roman" w:hAnsi="Times New Roman" w:cs="Times New Roman"/>
          <w:sz w:val="16"/>
          <w:szCs w:val="16"/>
        </w:rPr>
        <w:t>Dubiel J, Korawiecki J, Grodzicki T, 2004, Niewydolność serca, Wydawnictwo VIA Medica</w:t>
      </w:r>
    </w:p>
    <w:p w:rsidR="00E5112D" w:rsidRDefault="00E5112D">
      <w:pPr>
        <w:pStyle w:val="Tekstprzypisudolnego"/>
      </w:pPr>
    </w:p>
  </w:footnote>
  <w:footnote w:id="25">
    <w:p w:rsidR="00E5112D" w:rsidRPr="00855F6B" w:rsidRDefault="00E5112D" w:rsidP="00B55B81">
      <w:pPr>
        <w:pStyle w:val="Akapitzlist"/>
        <w:jc w:val="both"/>
        <w:rPr>
          <w:rFonts w:ascii="Times New Roman" w:hAnsi="Times New Roman" w:cs="Times New Roman"/>
          <w:sz w:val="16"/>
          <w:szCs w:val="16"/>
        </w:rPr>
      </w:pPr>
      <w:r w:rsidRPr="00855F6B">
        <w:rPr>
          <w:rStyle w:val="Odwoanieprzypisudolnego"/>
          <w:sz w:val="16"/>
          <w:szCs w:val="16"/>
        </w:rPr>
        <w:footnoteRef/>
      </w:r>
      <w:r w:rsidRPr="00855F6B">
        <w:rPr>
          <w:sz w:val="16"/>
          <w:szCs w:val="16"/>
        </w:rPr>
        <w:t xml:space="preserve"> </w:t>
      </w:r>
      <w:r w:rsidRPr="00855F6B">
        <w:rPr>
          <w:rFonts w:ascii="Times New Roman" w:hAnsi="Times New Roman" w:cs="Times New Roman"/>
          <w:sz w:val="16"/>
          <w:szCs w:val="16"/>
        </w:rPr>
        <w:t>Dubiel J, Korawiecki J, Grodzicki T, 2004, Niewydolność serca, Wydawnictwo VIA Medica</w:t>
      </w:r>
    </w:p>
  </w:footnote>
  <w:footnote w:id="26">
    <w:p w:rsidR="00E5112D" w:rsidRPr="00855F6B" w:rsidRDefault="00E5112D" w:rsidP="00587D81">
      <w:pPr>
        <w:pStyle w:val="Akapitzlist"/>
        <w:jc w:val="both"/>
        <w:rPr>
          <w:rFonts w:ascii="Times New Roman" w:hAnsi="Times New Roman" w:cs="Times New Roman"/>
          <w:sz w:val="16"/>
          <w:szCs w:val="16"/>
        </w:rPr>
      </w:pPr>
      <w:r w:rsidRPr="00855F6B">
        <w:rPr>
          <w:rStyle w:val="Odwoanieprzypisudolnego"/>
          <w:sz w:val="16"/>
          <w:szCs w:val="16"/>
        </w:rPr>
        <w:footnoteRef/>
      </w:r>
      <w:r w:rsidRPr="00855F6B">
        <w:rPr>
          <w:sz w:val="16"/>
          <w:szCs w:val="16"/>
        </w:rPr>
        <w:t xml:space="preserve"> </w:t>
      </w:r>
      <w:r w:rsidRPr="00855F6B">
        <w:rPr>
          <w:rFonts w:ascii="Times New Roman" w:hAnsi="Times New Roman" w:cs="Times New Roman"/>
          <w:sz w:val="16"/>
          <w:szCs w:val="16"/>
        </w:rPr>
        <w:t>Dubiel J, Korawiecki J, Grodzicki T, 2004, Niewydolność serca, Wydawnictwo VIA Medica</w:t>
      </w:r>
    </w:p>
  </w:footnote>
  <w:footnote w:id="27">
    <w:p w:rsidR="00E5112D" w:rsidRPr="00855F6B" w:rsidRDefault="00E5112D" w:rsidP="00B55B81">
      <w:pPr>
        <w:pStyle w:val="Akapitzlist"/>
        <w:spacing w:after="0"/>
        <w:jc w:val="both"/>
        <w:rPr>
          <w:rFonts w:ascii="Times New Roman" w:hAnsi="Times New Roman" w:cs="Times New Roman"/>
          <w:sz w:val="16"/>
          <w:szCs w:val="16"/>
        </w:rPr>
      </w:pPr>
      <w:r w:rsidRPr="00855F6B">
        <w:rPr>
          <w:rStyle w:val="Odwoanieprzypisudolnego"/>
          <w:rFonts w:ascii="Times New Roman" w:hAnsi="Times New Roman" w:cs="Times New Roman"/>
          <w:sz w:val="16"/>
          <w:szCs w:val="16"/>
        </w:rPr>
        <w:footnoteRef/>
      </w:r>
      <w:r w:rsidRPr="00855F6B">
        <w:rPr>
          <w:rFonts w:ascii="Times New Roman" w:hAnsi="Times New Roman" w:cs="Times New Roman"/>
          <w:sz w:val="16"/>
          <w:szCs w:val="16"/>
        </w:rPr>
        <w:t xml:space="preserve"> Gorczyca M, 2008, Chemia leków, PZWL</w:t>
      </w:r>
    </w:p>
  </w:footnote>
  <w:footnote w:id="28">
    <w:p w:rsidR="00E5112D" w:rsidRDefault="00E5112D" w:rsidP="009D0DF0">
      <w:pPr>
        <w:pStyle w:val="Tekstprzypisudolnego"/>
      </w:pPr>
      <w:r w:rsidRPr="00855F6B">
        <w:rPr>
          <w:rStyle w:val="Odwoanieprzypisudolnego"/>
          <w:sz w:val="16"/>
          <w:szCs w:val="16"/>
        </w:rPr>
        <w:footnoteRef/>
      </w:r>
      <w:r w:rsidRPr="00855F6B">
        <w:rPr>
          <w:sz w:val="16"/>
          <w:szCs w:val="16"/>
        </w:rPr>
        <w:t xml:space="preserve"> Gorczyca M, 2008, Chemia leków, PZWL</w:t>
      </w:r>
    </w:p>
  </w:footnote>
  <w:footnote w:id="29">
    <w:p w:rsidR="00E5112D" w:rsidRPr="00CF4294" w:rsidRDefault="00E5112D" w:rsidP="009D0DF0">
      <w:pPr>
        <w:pStyle w:val="Tekstprzypisudolnego"/>
        <w:rPr>
          <w:sz w:val="16"/>
          <w:szCs w:val="16"/>
        </w:rPr>
      </w:pPr>
      <w:r w:rsidRPr="00CF4294">
        <w:rPr>
          <w:rStyle w:val="Odwoanieprzypisudolnego"/>
          <w:sz w:val="16"/>
          <w:szCs w:val="16"/>
        </w:rPr>
        <w:footnoteRef/>
      </w:r>
      <w:r w:rsidRPr="00CF4294">
        <w:rPr>
          <w:sz w:val="16"/>
          <w:szCs w:val="16"/>
        </w:rPr>
        <w:t xml:space="preserve"> </w:t>
      </w:r>
      <w:hyperlink r:id="rId7" w:history="1">
        <w:r w:rsidRPr="00CF4294">
          <w:rPr>
            <w:rStyle w:val="Hipercze"/>
            <w:color w:val="auto"/>
            <w:sz w:val="16"/>
            <w:szCs w:val="16"/>
            <w:u w:val="none"/>
          </w:rPr>
          <w:t>pl.wikipedia.org/wiki/Choroba_niedokrwienna_serca</w:t>
        </w:r>
      </w:hyperlink>
    </w:p>
  </w:footnote>
  <w:footnote w:id="30">
    <w:p w:rsidR="00E5112D" w:rsidRPr="009D0DF0" w:rsidRDefault="00E5112D" w:rsidP="009D0DF0">
      <w:pPr>
        <w:rPr>
          <w:sz w:val="16"/>
          <w:szCs w:val="16"/>
        </w:rPr>
      </w:pPr>
      <w:r w:rsidRPr="00C67717">
        <w:rPr>
          <w:rStyle w:val="Odwoanieprzypisudolnego"/>
          <w:sz w:val="16"/>
          <w:szCs w:val="16"/>
        </w:rPr>
        <w:footnoteRef/>
      </w:r>
      <w:r w:rsidRPr="009D0DF0">
        <w:rPr>
          <w:sz w:val="16"/>
          <w:szCs w:val="16"/>
        </w:rPr>
        <w:t xml:space="preserve"> pl.wikipedia.org/wiki/Zawa%C5%82_mi%C4%99%C5%9Bnia_sercowego</w:t>
      </w:r>
    </w:p>
    <w:p w:rsidR="00E5112D" w:rsidRDefault="00E5112D">
      <w:pPr>
        <w:pStyle w:val="Tekstprzypisudolnego"/>
      </w:pPr>
    </w:p>
  </w:footnote>
  <w:footnote w:id="31">
    <w:p w:rsidR="00E5112D" w:rsidRPr="00C67717" w:rsidRDefault="00E5112D">
      <w:pPr>
        <w:pStyle w:val="Tekstprzypisudolnego"/>
        <w:rPr>
          <w:sz w:val="16"/>
          <w:szCs w:val="16"/>
        </w:rPr>
      </w:pPr>
      <w:r w:rsidRPr="00C67717">
        <w:rPr>
          <w:rStyle w:val="Odwoanieprzypisudolnego"/>
          <w:sz w:val="16"/>
          <w:szCs w:val="16"/>
        </w:rPr>
        <w:footnoteRef/>
      </w:r>
      <w:r w:rsidRPr="00C67717">
        <w:rPr>
          <w:sz w:val="16"/>
          <w:szCs w:val="16"/>
        </w:rPr>
        <w:t xml:space="preserve"> Giannitsis E, Katus H, 2010, Ostre zespoły wieńcowe, Wydawnictwo Elsevier Urban &amp; Partner</w:t>
      </w:r>
    </w:p>
  </w:footnote>
  <w:footnote w:id="32">
    <w:p w:rsidR="00E5112D" w:rsidRPr="00C67717" w:rsidRDefault="00E5112D">
      <w:pPr>
        <w:pStyle w:val="Tekstprzypisudolnego"/>
        <w:rPr>
          <w:sz w:val="16"/>
          <w:szCs w:val="16"/>
        </w:rPr>
      </w:pPr>
      <w:r w:rsidRPr="00C67717">
        <w:rPr>
          <w:rStyle w:val="Odwoanieprzypisudolnego"/>
          <w:sz w:val="16"/>
          <w:szCs w:val="16"/>
        </w:rPr>
        <w:footnoteRef/>
      </w:r>
      <w:r w:rsidRPr="00C67717">
        <w:rPr>
          <w:sz w:val="16"/>
          <w:szCs w:val="16"/>
        </w:rPr>
        <w:t xml:space="preserve"> </w:t>
      </w:r>
      <w:r w:rsidRPr="00C67717">
        <w:rPr>
          <w:color w:val="292526"/>
          <w:sz w:val="16"/>
          <w:szCs w:val="16"/>
        </w:rPr>
        <w:t>Choroby Serca i Naczyń 2011, tom 8, nr 1, 12–16</w:t>
      </w:r>
    </w:p>
  </w:footnote>
  <w:footnote w:id="33">
    <w:p w:rsidR="00E5112D" w:rsidRPr="00C67717" w:rsidRDefault="00E5112D" w:rsidP="00E73FE5">
      <w:pPr>
        <w:autoSpaceDE w:val="0"/>
        <w:autoSpaceDN w:val="0"/>
        <w:adjustRightInd w:val="0"/>
        <w:spacing w:after="0" w:line="240" w:lineRule="auto"/>
        <w:jc w:val="left"/>
        <w:rPr>
          <w:color w:val="292526"/>
          <w:sz w:val="16"/>
          <w:szCs w:val="16"/>
          <w:lang w:val="en-US"/>
        </w:rPr>
      </w:pPr>
      <w:r w:rsidRPr="00C67717">
        <w:rPr>
          <w:rStyle w:val="Odwoanieprzypisudolnego"/>
          <w:sz w:val="16"/>
          <w:szCs w:val="16"/>
        </w:rPr>
        <w:footnoteRef/>
      </w:r>
      <w:r w:rsidRPr="00C67717">
        <w:rPr>
          <w:sz w:val="16"/>
          <w:szCs w:val="16"/>
          <w:lang w:val="en-US"/>
        </w:rPr>
        <w:t xml:space="preserve"> </w:t>
      </w:r>
      <w:r w:rsidRPr="00C67717">
        <w:rPr>
          <w:color w:val="292526"/>
          <w:sz w:val="16"/>
          <w:szCs w:val="16"/>
          <w:lang w:val="en-US"/>
        </w:rPr>
        <w:t>Glagov S. Intimal hyperplasia, vascular modeling, and the restenosis problem.</w:t>
      </w:r>
    </w:p>
    <w:p w:rsidR="00E5112D" w:rsidRPr="00C67717" w:rsidRDefault="00E5112D" w:rsidP="00E73FE5">
      <w:pPr>
        <w:pStyle w:val="Tekstprzypisudolnego"/>
        <w:rPr>
          <w:sz w:val="16"/>
          <w:szCs w:val="16"/>
          <w:lang w:val="en-US"/>
        </w:rPr>
      </w:pPr>
      <w:r w:rsidRPr="00C67717">
        <w:rPr>
          <w:i/>
          <w:iCs/>
          <w:color w:val="292526"/>
          <w:sz w:val="16"/>
          <w:szCs w:val="16"/>
          <w:lang w:val="en-US"/>
        </w:rPr>
        <w:t xml:space="preserve">Circulation </w:t>
      </w:r>
      <w:r w:rsidRPr="00C67717">
        <w:rPr>
          <w:color w:val="292526"/>
          <w:sz w:val="16"/>
          <w:szCs w:val="16"/>
          <w:lang w:val="en-US"/>
        </w:rPr>
        <w:t>1994; 89: 2888–2891.</w:t>
      </w:r>
    </w:p>
  </w:footnote>
  <w:footnote w:id="34">
    <w:p w:rsidR="00E5112D" w:rsidRPr="00C67717" w:rsidRDefault="00E5112D" w:rsidP="0098295B">
      <w:pPr>
        <w:autoSpaceDE w:val="0"/>
        <w:autoSpaceDN w:val="0"/>
        <w:adjustRightInd w:val="0"/>
        <w:spacing w:after="0" w:line="240" w:lineRule="auto"/>
        <w:jc w:val="left"/>
        <w:rPr>
          <w:color w:val="292526"/>
          <w:sz w:val="16"/>
          <w:szCs w:val="16"/>
          <w:lang w:val="en-US"/>
        </w:rPr>
      </w:pPr>
      <w:r w:rsidRPr="00C67717">
        <w:rPr>
          <w:rStyle w:val="Odwoanieprzypisudolnego"/>
          <w:sz w:val="16"/>
          <w:szCs w:val="16"/>
        </w:rPr>
        <w:footnoteRef/>
      </w:r>
      <w:r w:rsidRPr="00C67717">
        <w:rPr>
          <w:sz w:val="16"/>
          <w:szCs w:val="16"/>
          <w:lang w:val="en-US"/>
        </w:rPr>
        <w:t xml:space="preserve"> </w:t>
      </w:r>
      <w:r w:rsidRPr="00C67717">
        <w:rPr>
          <w:color w:val="292526"/>
          <w:sz w:val="16"/>
          <w:szCs w:val="16"/>
          <w:lang w:val="en-US"/>
        </w:rPr>
        <w:t>Zimarino M., De Caterina R. Drug-eluting balloons for percutaneous coronary</w:t>
      </w:r>
    </w:p>
    <w:p w:rsidR="00E5112D" w:rsidRPr="00C67717" w:rsidRDefault="00E5112D" w:rsidP="0098295B">
      <w:pPr>
        <w:pStyle w:val="Tekstprzypisudolnego"/>
        <w:rPr>
          <w:sz w:val="16"/>
          <w:szCs w:val="16"/>
        </w:rPr>
      </w:pPr>
      <w:r w:rsidRPr="00C67717">
        <w:rPr>
          <w:color w:val="292526"/>
          <w:sz w:val="16"/>
          <w:szCs w:val="16"/>
        </w:rPr>
        <w:t xml:space="preserve">interventions. </w:t>
      </w:r>
      <w:r w:rsidRPr="00C67717">
        <w:rPr>
          <w:i/>
          <w:iCs/>
          <w:color w:val="292526"/>
          <w:sz w:val="16"/>
          <w:szCs w:val="16"/>
        </w:rPr>
        <w:t xml:space="preserve">Thromb. Haemost. </w:t>
      </w:r>
      <w:r w:rsidRPr="00C67717">
        <w:rPr>
          <w:color w:val="292526"/>
          <w:sz w:val="16"/>
          <w:szCs w:val="16"/>
        </w:rPr>
        <w:t>2009; 101: 9–11.</w:t>
      </w:r>
    </w:p>
  </w:footnote>
  <w:footnote w:id="35">
    <w:p w:rsidR="00E5112D" w:rsidRDefault="00E5112D">
      <w:pPr>
        <w:pStyle w:val="Tekstprzypisudolnego"/>
      </w:pPr>
      <w:r w:rsidRPr="00C67717">
        <w:rPr>
          <w:rStyle w:val="Odwoanieprzypisudolnego"/>
          <w:sz w:val="16"/>
          <w:szCs w:val="16"/>
        </w:rPr>
        <w:footnoteRef/>
      </w:r>
      <w:r w:rsidRPr="00C67717">
        <w:rPr>
          <w:sz w:val="16"/>
          <w:szCs w:val="16"/>
        </w:rPr>
        <w:t xml:space="preserve"> Giannitsis E, Katus H, 2010, Ostre zespoły wieńcowe, Wydawnictwo Elsevier Urban &amp; Partner</w:t>
      </w:r>
    </w:p>
  </w:footnote>
  <w:footnote w:id="36">
    <w:p w:rsidR="00E5112D" w:rsidRPr="00145BB9" w:rsidRDefault="00E5112D" w:rsidP="003A3AA2">
      <w:pPr>
        <w:pStyle w:val="Akapitzlist"/>
        <w:rPr>
          <w:rFonts w:ascii="Times New Roman" w:hAnsi="Times New Roman" w:cs="Times New Roman"/>
          <w:sz w:val="16"/>
          <w:szCs w:val="16"/>
        </w:rPr>
      </w:pPr>
      <w:r w:rsidRPr="00145BB9">
        <w:rPr>
          <w:rStyle w:val="Odwoanieprzypisudolnego"/>
          <w:rFonts w:ascii="Times New Roman" w:hAnsi="Times New Roman" w:cs="Times New Roman"/>
          <w:sz w:val="16"/>
          <w:szCs w:val="16"/>
        </w:rPr>
        <w:footnoteRef/>
      </w:r>
      <w:r w:rsidRPr="00145BB9">
        <w:rPr>
          <w:rFonts w:ascii="Times New Roman" w:hAnsi="Times New Roman" w:cs="Times New Roman"/>
          <w:sz w:val="16"/>
          <w:szCs w:val="16"/>
        </w:rPr>
        <w:t xml:space="preserve"> Głuszek S, 2008, Chirurgia, Wydawnictwo Czelej</w:t>
      </w:r>
    </w:p>
  </w:footnote>
  <w:footnote w:id="37">
    <w:p w:rsidR="00E5112D" w:rsidRPr="00145BB9" w:rsidRDefault="00E5112D" w:rsidP="003A3AA2">
      <w:pPr>
        <w:pStyle w:val="Akapitzlist"/>
        <w:rPr>
          <w:rFonts w:ascii="Times New Roman" w:hAnsi="Times New Roman" w:cs="Times New Roman"/>
          <w:sz w:val="16"/>
          <w:szCs w:val="16"/>
        </w:rPr>
      </w:pPr>
      <w:r w:rsidRPr="00145BB9">
        <w:rPr>
          <w:rStyle w:val="Odwoanieprzypisudolnego"/>
          <w:rFonts w:ascii="Times New Roman" w:hAnsi="Times New Roman" w:cs="Times New Roman"/>
          <w:sz w:val="16"/>
          <w:szCs w:val="16"/>
        </w:rPr>
        <w:footnoteRef/>
      </w:r>
      <w:r w:rsidRPr="00145BB9">
        <w:rPr>
          <w:rFonts w:ascii="Times New Roman" w:hAnsi="Times New Roman" w:cs="Times New Roman"/>
          <w:sz w:val="16"/>
          <w:szCs w:val="16"/>
        </w:rPr>
        <w:t xml:space="preserve"> Giannitsis E, Katus H, 2010, Ostre zespoły wieńcowe, Wydawnictwo Elsevier Urban &amp; Partner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8799A"/>
    <w:multiLevelType w:val="hybridMultilevel"/>
    <w:tmpl w:val="6CC678BE"/>
    <w:lvl w:ilvl="0" w:tplc="0415000F">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11910D26"/>
    <w:multiLevelType w:val="hybridMultilevel"/>
    <w:tmpl w:val="1C2AE9B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nsid w:val="15713EC4"/>
    <w:multiLevelType w:val="multilevel"/>
    <w:tmpl w:val="6CBCCFB4"/>
    <w:lvl w:ilvl="0">
      <w:start w:val="1"/>
      <w:numFmt w:val="decimal"/>
      <w:lvlText w:val="%1."/>
      <w:lvlJc w:val="left"/>
      <w:pPr>
        <w:ind w:left="360" w:hanging="360"/>
      </w:pPr>
      <w:rPr>
        <w:rFonts w:eastAsiaTheme="minorHAnsi" w:hint="default"/>
      </w:rPr>
    </w:lvl>
    <w:lvl w:ilvl="1">
      <w:start w:val="1"/>
      <w:numFmt w:val="decimal"/>
      <w:lvlText w:val="%1.%2."/>
      <w:lvlJc w:val="left"/>
      <w:pPr>
        <w:ind w:left="720" w:hanging="360"/>
      </w:pPr>
      <w:rPr>
        <w:rFonts w:eastAsiaTheme="minorHAnsi" w:hint="default"/>
      </w:rPr>
    </w:lvl>
    <w:lvl w:ilvl="2">
      <w:start w:val="1"/>
      <w:numFmt w:val="decimal"/>
      <w:lvlText w:val="%1.%2.%3."/>
      <w:lvlJc w:val="left"/>
      <w:pPr>
        <w:ind w:left="1440" w:hanging="720"/>
      </w:pPr>
      <w:rPr>
        <w:rFonts w:eastAsiaTheme="minorHAnsi" w:hint="default"/>
      </w:rPr>
    </w:lvl>
    <w:lvl w:ilvl="3">
      <w:start w:val="1"/>
      <w:numFmt w:val="decimal"/>
      <w:lvlText w:val="%1.%2.%3.%4."/>
      <w:lvlJc w:val="left"/>
      <w:pPr>
        <w:ind w:left="1800" w:hanging="720"/>
      </w:pPr>
      <w:rPr>
        <w:rFonts w:eastAsiaTheme="minorHAnsi" w:hint="default"/>
      </w:rPr>
    </w:lvl>
    <w:lvl w:ilvl="4">
      <w:start w:val="1"/>
      <w:numFmt w:val="decimal"/>
      <w:lvlText w:val="%1.%2.%3.%4.%5."/>
      <w:lvlJc w:val="left"/>
      <w:pPr>
        <w:ind w:left="2520" w:hanging="1080"/>
      </w:pPr>
      <w:rPr>
        <w:rFonts w:eastAsiaTheme="minorHAnsi" w:hint="default"/>
      </w:rPr>
    </w:lvl>
    <w:lvl w:ilvl="5">
      <w:start w:val="1"/>
      <w:numFmt w:val="decimal"/>
      <w:lvlText w:val="%1.%2.%3.%4.%5.%6."/>
      <w:lvlJc w:val="left"/>
      <w:pPr>
        <w:ind w:left="2880" w:hanging="1080"/>
      </w:pPr>
      <w:rPr>
        <w:rFonts w:eastAsiaTheme="minorHAnsi" w:hint="default"/>
      </w:rPr>
    </w:lvl>
    <w:lvl w:ilvl="6">
      <w:start w:val="1"/>
      <w:numFmt w:val="decimal"/>
      <w:lvlText w:val="%1.%2.%3.%4.%5.%6.%7."/>
      <w:lvlJc w:val="left"/>
      <w:pPr>
        <w:ind w:left="3600" w:hanging="1440"/>
      </w:pPr>
      <w:rPr>
        <w:rFonts w:eastAsiaTheme="minorHAnsi" w:hint="default"/>
      </w:rPr>
    </w:lvl>
    <w:lvl w:ilvl="7">
      <w:start w:val="1"/>
      <w:numFmt w:val="decimal"/>
      <w:lvlText w:val="%1.%2.%3.%4.%5.%6.%7.%8."/>
      <w:lvlJc w:val="left"/>
      <w:pPr>
        <w:ind w:left="3960" w:hanging="1440"/>
      </w:pPr>
      <w:rPr>
        <w:rFonts w:eastAsiaTheme="minorHAnsi" w:hint="default"/>
      </w:rPr>
    </w:lvl>
    <w:lvl w:ilvl="8">
      <w:start w:val="1"/>
      <w:numFmt w:val="decimal"/>
      <w:lvlText w:val="%1.%2.%3.%4.%5.%6.%7.%8.%9."/>
      <w:lvlJc w:val="left"/>
      <w:pPr>
        <w:ind w:left="4680" w:hanging="1800"/>
      </w:pPr>
      <w:rPr>
        <w:rFonts w:eastAsiaTheme="minorHAnsi" w:hint="default"/>
      </w:rPr>
    </w:lvl>
  </w:abstractNum>
  <w:abstractNum w:abstractNumId="3">
    <w:nsid w:val="18F1044E"/>
    <w:multiLevelType w:val="multilevel"/>
    <w:tmpl w:val="C4604ECA"/>
    <w:lvl w:ilvl="0">
      <w:start w:val="1"/>
      <w:numFmt w:val="decimal"/>
      <w:lvlText w:val="%1."/>
      <w:lvlJc w:val="left"/>
      <w:pPr>
        <w:ind w:left="720" w:hanging="360"/>
      </w:pPr>
      <w:rPr>
        <w:rFonts w:hint="default"/>
      </w:rPr>
    </w:lvl>
    <w:lvl w:ilvl="1">
      <w:start w:val="1"/>
      <w:numFmt w:val="decimal"/>
      <w:isLgl/>
      <w:lvlText w:val="%1.%2."/>
      <w:lvlJc w:val="left"/>
      <w:pPr>
        <w:ind w:left="1128" w:hanging="4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4">
    <w:nsid w:val="1AD51B84"/>
    <w:multiLevelType w:val="hybridMultilevel"/>
    <w:tmpl w:val="8FC06112"/>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nsid w:val="3D2572F0"/>
    <w:multiLevelType w:val="hybridMultilevel"/>
    <w:tmpl w:val="5AB659D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404B475D"/>
    <w:multiLevelType w:val="hybridMultilevel"/>
    <w:tmpl w:val="6CC678BE"/>
    <w:lvl w:ilvl="0" w:tplc="0415000F">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4660075D"/>
    <w:multiLevelType w:val="hybridMultilevel"/>
    <w:tmpl w:val="92822502"/>
    <w:lvl w:ilvl="0" w:tplc="32A2BCEA">
      <w:start w:val="1"/>
      <w:numFmt w:val="decimal"/>
      <w:lvlText w:val="%1."/>
      <w:lvlJc w:val="left"/>
      <w:pPr>
        <w:ind w:left="720" w:hanging="360"/>
      </w:pPr>
      <w:rPr>
        <w:rFonts w:hint="default"/>
        <w:color w:val="auto"/>
        <w:lang w:val="en-U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53DE2448"/>
    <w:multiLevelType w:val="hybridMultilevel"/>
    <w:tmpl w:val="1F82251C"/>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6D1B6C64"/>
    <w:multiLevelType w:val="multilevel"/>
    <w:tmpl w:val="F8708E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5"/>
  </w:num>
  <w:num w:numId="3">
    <w:abstractNumId w:val="2"/>
  </w:num>
  <w:num w:numId="4">
    <w:abstractNumId w:val="3"/>
  </w:num>
  <w:num w:numId="5">
    <w:abstractNumId w:val="9"/>
  </w:num>
  <w:num w:numId="6">
    <w:abstractNumId w:val="7"/>
  </w:num>
  <w:num w:numId="7">
    <w:abstractNumId w:val="6"/>
  </w:num>
  <w:num w:numId="8">
    <w:abstractNumId w:val="1"/>
  </w:num>
  <w:num w:numId="9">
    <w:abstractNumId w:val="8"/>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9"/>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1759"/>
    <w:rsid w:val="0000519E"/>
    <w:rsid w:val="000063E3"/>
    <w:rsid w:val="00006D80"/>
    <w:rsid w:val="00012317"/>
    <w:rsid w:val="00013E7B"/>
    <w:rsid w:val="000175AC"/>
    <w:rsid w:val="00026482"/>
    <w:rsid w:val="00027336"/>
    <w:rsid w:val="00027F58"/>
    <w:rsid w:val="000324D2"/>
    <w:rsid w:val="000430E5"/>
    <w:rsid w:val="00052D26"/>
    <w:rsid w:val="00056555"/>
    <w:rsid w:val="00076B50"/>
    <w:rsid w:val="00096B58"/>
    <w:rsid w:val="000B1C52"/>
    <w:rsid w:val="000B4D96"/>
    <w:rsid w:val="000C4437"/>
    <w:rsid w:val="000C46EB"/>
    <w:rsid w:val="000C5ED9"/>
    <w:rsid w:val="000C616C"/>
    <w:rsid w:val="000C62CF"/>
    <w:rsid w:val="000D5AE1"/>
    <w:rsid w:val="000E06EE"/>
    <w:rsid w:val="000E3D1E"/>
    <w:rsid w:val="00100804"/>
    <w:rsid w:val="0011051A"/>
    <w:rsid w:val="00122F74"/>
    <w:rsid w:val="00123D62"/>
    <w:rsid w:val="001347E5"/>
    <w:rsid w:val="00137FE7"/>
    <w:rsid w:val="00145BB9"/>
    <w:rsid w:val="0014637D"/>
    <w:rsid w:val="00146D74"/>
    <w:rsid w:val="001527E5"/>
    <w:rsid w:val="00152C6A"/>
    <w:rsid w:val="00157C13"/>
    <w:rsid w:val="00162678"/>
    <w:rsid w:val="00165492"/>
    <w:rsid w:val="00166C73"/>
    <w:rsid w:val="00170D34"/>
    <w:rsid w:val="001717BD"/>
    <w:rsid w:val="00182396"/>
    <w:rsid w:val="00184585"/>
    <w:rsid w:val="001A009B"/>
    <w:rsid w:val="001C1660"/>
    <w:rsid w:val="001E309F"/>
    <w:rsid w:val="002168A9"/>
    <w:rsid w:val="00220E4A"/>
    <w:rsid w:val="00223B8E"/>
    <w:rsid w:val="00230C28"/>
    <w:rsid w:val="00256428"/>
    <w:rsid w:val="0025728D"/>
    <w:rsid w:val="002623BE"/>
    <w:rsid w:val="00273533"/>
    <w:rsid w:val="00273D74"/>
    <w:rsid w:val="00274268"/>
    <w:rsid w:val="00277858"/>
    <w:rsid w:val="002B010D"/>
    <w:rsid w:val="002B6765"/>
    <w:rsid w:val="002B72A1"/>
    <w:rsid w:val="002C287F"/>
    <w:rsid w:val="002D721E"/>
    <w:rsid w:val="002E0296"/>
    <w:rsid w:val="002F6589"/>
    <w:rsid w:val="00304C7D"/>
    <w:rsid w:val="00323268"/>
    <w:rsid w:val="00325D40"/>
    <w:rsid w:val="00327228"/>
    <w:rsid w:val="0033050B"/>
    <w:rsid w:val="003371E4"/>
    <w:rsid w:val="00351616"/>
    <w:rsid w:val="00352D70"/>
    <w:rsid w:val="003620AA"/>
    <w:rsid w:val="00386B56"/>
    <w:rsid w:val="00392B5F"/>
    <w:rsid w:val="00392C5E"/>
    <w:rsid w:val="00395AF4"/>
    <w:rsid w:val="003A1391"/>
    <w:rsid w:val="003A1582"/>
    <w:rsid w:val="003A3AA2"/>
    <w:rsid w:val="003A67C1"/>
    <w:rsid w:val="003B1589"/>
    <w:rsid w:val="003B749C"/>
    <w:rsid w:val="003C5BE5"/>
    <w:rsid w:val="003D48EC"/>
    <w:rsid w:val="003D5587"/>
    <w:rsid w:val="003E34A8"/>
    <w:rsid w:val="003E6836"/>
    <w:rsid w:val="0040300C"/>
    <w:rsid w:val="004130E7"/>
    <w:rsid w:val="004324FA"/>
    <w:rsid w:val="00446A49"/>
    <w:rsid w:val="00446DF0"/>
    <w:rsid w:val="0045319B"/>
    <w:rsid w:val="00454521"/>
    <w:rsid w:val="0046201F"/>
    <w:rsid w:val="00470597"/>
    <w:rsid w:val="0049300B"/>
    <w:rsid w:val="004B375C"/>
    <w:rsid w:val="004B6B17"/>
    <w:rsid w:val="004B78CB"/>
    <w:rsid w:val="004C0DF8"/>
    <w:rsid w:val="004D3B8F"/>
    <w:rsid w:val="004E25A6"/>
    <w:rsid w:val="004E6B86"/>
    <w:rsid w:val="004E740A"/>
    <w:rsid w:val="004F13C5"/>
    <w:rsid w:val="004F45C6"/>
    <w:rsid w:val="004F75A3"/>
    <w:rsid w:val="00515195"/>
    <w:rsid w:val="0055585B"/>
    <w:rsid w:val="005604BB"/>
    <w:rsid w:val="00582517"/>
    <w:rsid w:val="00587D81"/>
    <w:rsid w:val="00587DAF"/>
    <w:rsid w:val="005B1B19"/>
    <w:rsid w:val="005B5C38"/>
    <w:rsid w:val="005C1624"/>
    <w:rsid w:val="005C3BCE"/>
    <w:rsid w:val="005E4E64"/>
    <w:rsid w:val="005E75FF"/>
    <w:rsid w:val="005F268C"/>
    <w:rsid w:val="005F2C4F"/>
    <w:rsid w:val="00603256"/>
    <w:rsid w:val="00613140"/>
    <w:rsid w:val="00614A3D"/>
    <w:rsid w:val="006458AD"/>
    <w:rsid w:val="00652BD1"/>
    <w:rsid w:val="00663DC3"/>
    <w:rsid w:val="00674F04"/>
    <w:rsid w:val="00681108"/>
    <w:rsid w:val="006819E1"/>
    <w:rsid w:val="00686247"/>
    <w:rsid w:val="00686953"/>
    <w:rsid w:val="006902E8"/>
    <w:rsid w:val="00696EFF"/>
    <w:rsid w:val="006A6F97"/>
    <w:rsid w:val="006B43EF"/>
    <w:rsid w:val="006D76E3"/>
    <w:rsid w:val="006E50B5"/>
    <w:rsid w:val="006F43A8"/>
    <w:rsid w:val="00707730"/>
    <w:rsid w:val="00713085"/>
    <w:rsid w:val="00715D54"/>
    <w:rsid w:val="00716349"/>
    <w:rsid w:val="00720E32"/>
    <w:rsid w:val="007243F1"/>
    <w:rsid w:val="0073075C"/>
    <w:rsid w:val="007333D6"/>
    <w:rsid w:val="00734C6D"/>
    <w:rsid w:val="00737464"/>
    <w:rsid w:val="00746CC9"/>
    <w:rsid w:val="0075170C"/>
    <w:rsid w:val="00752995"/>
    <w:rsid w:val="00757024"/>
    <w:rsid w:val="00762E26"/>
    <w:rsid w:val="00764C88"/>
    <w:rsid w:val="00782EC3"/>
    <w:rsid w:val="0078668E"/>
    <w:rsid w:val="007A37C6"/>
    <w:rsid w:val="007A4412"/>
    <w:rsid w:val="007B70A9"/>
    <w:rsid w:val="007D7A5C"/>
    <w:rsid w:val="00810D59"/>
    <w:rsid w:val="00811E5C"/>
    <w:rsid w:val="00812613"/>
    <w:rsid w:val="008139E0"/>
    <w:rsid w:val="00814D4F"/>
    <w:rsid w:val="00825A47"/>
    <w:rsid w:val="0084392D"/>
    <w:rsid w:val="00855798"/>
    <w:rsid w:val="00855F6B"/>
    <w:rsid w:val="008624AC"/>
    <w:rsid w:val="00871E7B"/>
    <w:rsid w:val="00872FCF"/>
    <w:rsid w:val="00877A0B"/>
    <w:rsid w:val="0088080D"/>
    <w:rsid w:val="00883489"/>
    <w:rsid w:val="0089444D"/>
    <w:rsid w:val="008A6379"/>
    <w:rsid w:val="008B2412"/>
    <w:rsid w:val="008B5410"/>
    <w:rsid w:val="008B5E64"/>
    <w:rsid w:val="008C1C51"/>
    <w:rsid w:val="008D38A6"/>
    <w:rsid w:val="008D7590"/>
    <w:rsid w:val="008E1759"/>
    <w:rsid w:val="008F23CE"/>
    <w:rsid w:val="00905CCB"/>
    <w:rsid w:val="00905E52"/>
    <w:rsid w:val="00910357"/>
    <w:rsid w:val="00917D64"/>
    <w:rsid w:val="0093488F"/>
    <w:rsid w:val="00940061"/>
    <w:rsid w:val="00951C58"/>
    <w:rsid w:val="009717F4"/>
    <w:rsid w:val="00977C26"/>
    <w:rsid w:val="0098295B"/>
    <w:rsid w:val="00982F5C"/>
    <w:rsid w:val="0098600B"/>
    <w:rsid w:val="009A3B2A"/>
    <w:rsid w:val="009B0CFE"/>
    <w:rsid w:val="009D09FF"/>
    <w:rsid w:val="009D0DF0"/>
    <w:rsid w:val="009E0E9C"/>
    <w:rsid w:val="009E46E4"/>
    <w:rsid w:val="009E6188"/>
    <w:rsid w:val="009F3F36"/>
    <w:rsid w:val="009F42D0"/>
    <w:rsid w:val="009F4EE3"/>
    <w:rsid w:val="00A06526"/>
    <w:rsid w:val="00A06D38"/>
    <w:rsid w:val="00A07C94"/>
    <w:rsid w:val="00A10D7F"/>
    <w:rsid w:val="00A176BB"/>
    <w:rsid w:val="00A330D8"/>
    <w:rsid w:val="00A358B8"/>
    <w:rsid w:val="00A36C22"/>
    <w:rsid w:val="00A41344"/>
    <w:rsid w:val="00A42A63"/>
    <w:rsid w:val="00A45179"/>
    <w:rsid w:val="00A53727"/>
    <w:rsid w:val="00A55777"/>
    <w:rsid w:val="00A57336"/>
    <w:rsid w:val="00A72DDE"/>
    <w:rsid w:val="00A80BFE"/>
    <w:rsid w:val="00A90A3A"/>
    <w:rsid w:val="00A93846"/>
    <w:rsid w:val="00AA4A5E"/>
    <w:rsid w:val="00AB4659"/>
    <w:rsid w:val="00AC2781"/>
    <w:rsid w:val="00AC3A7B"/>
    <w:rsid w:val="00AC511E"/>
    <w:rsid w:val="00AE212B"/>
    <w:rsid w:val="00AE5FEF"/>
    <w:rsid w:val="00B00D2A"/>
    <w:rsid w:val="00B0596F"/>
    <w:rsid w:val="00B07283"/>
    <w:rsid w:val="00B26870"/>
    <w:rsid w:val="00B42556"/>
    <w:rsid w:val="00B42C4C"/>
    <w:rsid w:val="00B55B81"/>
    <w:rsid w:val="00B5655D"/>
    <w:rsid w:val="00B61A23"/>
    <w:rsid w:val="00B64EBA"/>
    <w:rsid w:val="00B70859"/>
    <w:rsid w:val="00B75BAE"/>
    <w:rsid w:val="00B8352E"/>
    <w:rsid w:val="00B910C8"/>
    <w:rsid w:val="00B92492"/>
    <w:rsid w:val="00BA0B90"/>
    <w:rsid w:val="00BA1B1E"/>
    <w:rsid w:val="00BA30C4"/>
    <w:rsid w:val="00BC30BD"/>
    <w:rsid w:val="00BC4CC7"/>
    <w:rsid w:val="00C00917"/>
    <w:rsid w:val="00C100D3"/>
    <w:rsid w:val="00C16A63"/>
    <w:rsid w:val="00C21644"/>
    <w:rsid w:val="00C3236C"/>
    <w:rsid w:val="00C41F44"/>
    <w:rsid w:val="00C57A06"/>
    <w:rsid w:val="00C57F17"/>
    <w:rsid w:val="00C67717"/>
    <w:rsid w:val="00C74E51"/>
    <w:rsid w:val="00C81B76"/>
    <w:rsid w:val="00C841BD"/>
    <w:rsid w:val="00C84AA8"/>
    <w:rsid w:val="00C862DA"/>
    <w:rsid w:val="00C97811"/>
    <w:rsid w:val="00CB25DE"/>
    <w:rsid w:val="00CC1516"/>
    <w:rsid w:val="00CC3F1D"/>
    <w:rsid w:val="00CD268B"/>
    <w:rsid w:val="00CD33A3"/>
    <w:rsid w:val="00CE6D32"/>
    <w:rsid w:val="00CF2478"/>
    <w:rsid w:val="00CF4294"/>
    <w:rsid w:val="00CF5854"/>
    <w:rsid w:val="00D00D02"/>
    <w:rsid w:val="00D3281F"/>
    <w:rsid w:val="00D36CF8"/>
    <w:rsid w:val="00D40169"/>
    <w:rsid w:val="00D412E7"/>
    <w:rsid w:val="00D4163B"/>
    <w:rsid w:val="00D45277"/>
    <w:rsid w:val="00D47E44"/>
    <w:rsid w:val="00D54A93"/>
    <w:rsid w:val="00D84C38"/>
    <w:rsid w:val="00DB1F7C"/>
    <w:rsid w:val="00DB51B3"/>
    <w:rsid w:val="00DB5393"/>
    <w:rsid w:val="00DC40CC"/>
    <w:rsid w:val="00DC6740"/>
    <w:rsid w:val="00DD15CC"/>
    <w:rsid w:val="00DD6908"/>
    <w:rsid w:val="00DF6394"/>
    <w:rsid w:val="00E10D31"/>
    <w:rsid w:val="00E11530"/>
    <w:rsid w:val="00E2558D"/>
    <w:rsid w:val="00E26891"/>
    <w:rsid w:val="00E335BB"/>
    <w:rsid w:val="00E42BE2"/>
    <w:rsid w:val="00E469A4"/>
    <w:rsid w:val="00E5103B"/>
    <w:rsid w:val="00E5112D"/>
    <w:rsid w:val="00E56E84"/>
    <w:rsid w:val="00E73FE5"/>
    <w:rsid w:val="00EA5471"/>
    <w:rsid w:val="00EB71FB"/>
    <w:rsid w:val="00EE2B39"/>
    <w:rsid w:val="00EE516D"/>
    <w:rsid w:val="00EE7F56"/>
    <w:rsid w:val="00EF1C9A"/>
    <w:rsid w:val="00F246D3"/>
    <w:rsid w:val="00F252DB"/>
    <w:rsid w:val="00F3070C"/>
    <w:rsid w:val="00F707A2"/>
    <w:rsid w:val="00F73AFE"/>
    <w:rsid w:val="00F75A94"/>
    <w:rsid w:val="00F90891"/>
    <w:rsid w:val="00F91960"/>
    <w:rsid w:val="00F95C65"/>
    <w:rsid w:val="00FA5958"/>
    <w:rsid w:val="00FA614C"/>
    <w:rsid w:val="00FA6BFB"/>
    <w:rsid w:val="00FB104B"/>
    <w:rsid w:val="00FB16BA"/>
    <w:rsid w:val="00FB51D8"/>
    <w:rsid w:val="00FB609E"/>
    <w:rsid w:val="00FC0FA1"/>
    <w:rsid w:val="00FD1106"/>
    <w:rsid w:val="00FE2F4D"/>
    <w:rsid w:val="00FE519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77A0B"/>
    <w:pPr>
      <w:jc w:val="both"/>
    </w:pPr>
    <w:rPr>
      <w:rFonts w:ascii="Times New Roman" w:hAnsi="Times New Roman" w:cs="Times New Roman"/>
      <w:sz w:val="24"/>
      <w:szCs w:val="24"/>
    </w:rPr>
  </w:style>
  <w:style w:type="paragraph" w:styleId="Nagwek1">
    <w:name w:val="heading 1"/>
    <w:basedOn w:val="Normalny"/>
    <w:next w:val="Normalny"/>
    <w:link w:val="Nagwek1Znak"/>
    <w:uiPriority w:val="9"/>
    <w:qFormat/>
    <w:rsid w:val="00762E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7A37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FE2F4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14637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4637D"/>
    <w:rPr>
      <w:sz w:val="20"/>
      <w:szCs w:val="20"/>
    </w:rPr>
  </w:style>
  <w:style w:type="character" w:styleId="Odwoanieprzypisukocowego">
    <w:name w:val="endnote reference"/>
    <w:basedOn w:val="Domylnaczcionkaakapitu"/>
    <w:uiPriority w:val="99"/>
    <w:semiHidden/>
    <w:unhideWhenUsed/>
    <w:rsid w:val="0014637D"/>
    <w:rPr>
      <w:vertAlign w:val="superscript"/>
    </w:rPr>
  </w:style>
  <w:style w:type="paragraph" w:customStyle="1" w:styleId="Default">
    <w:name w:val="Default"/>
    <w:rsid w:val="00AC3A7B"/>
    <w:pPr>
      <w:autoSpaceDE w:val="0"/>
      <w:autoSpaceDN w:val="0"/>
      <w:adjustRightInd w:val="0"/>
      <w:spacing w:after="0" w:line="240" w:lineRule="auto"/>
    </w:pPr>
    <w:rPr>
      <w:rFonts w:ascii="Times New Roman" w:hAnsi="Times New Roman" w:cs="Times New Roman"/>
      <w:color w:val="000000"/>
      <w:sz w:val="24"/>
      <w:szCs w:val="24"/>
    </w:rPr>
  </w:style>
  <w:style w:type="paragraph" w:styleId="Nagwek">
    <w:name w:val="header"/>
    <w:basedOn w:val="Normalny"/>
    <w:link w:val="NagwekZnak"/>
    <w:uiPriority w:val="99"/>
    <w:semiHidden/>
    <w:unhideWhenUsed/>
    <w:rsid w:val="00877A0B"/>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877A0B"/>
  </w:style>
  <w:style w:type="paragraph" w:styleId="Stopka">
    <w:name w:val="footer"/>
    <w:basedOn w:val="Normalny"/>
    <w:link w:val="StopkaZnak"/>
    <w:uiPriority w:val="99"/>
    <w:unhideWhenUsed/>
    <w:rsid w:val="00877A0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77A0B"/>
  </w:style>
  <w:style w:type="character" w:customStyle="1" w:styleId="apple-converted-space">
    <w:name w:val="apple-converted-space"/>
    <w:basedOn w:val="Domylnaczcionkaakapitu"/>
    <w:rsid w:val="0078668E"/>
  </w:style>
  <w:style w:type="character" w:styleId="Uwydatnienie">
    <w:name w:val="Emphasis"/>
    <w:basedOn w:val="Domylnaczcionkaakapitu"/>
    <w:uiPriority w:val="20"/>
    <w:qFormat/>
    <w:rsid w:val="0078668E"/>
    <w:rPr>
      <w:i/>
      <w:iCs/>
    </w:rPr>
  </w:style>
  <w:style w:type="character" w:styleId="Hipercze">
    <w:name w:val="Hyperlink"/>
    <w:basedOn w:val="Domylnaczcionkaakapitu"/>
    <w:uiPriority w:val="99"/>
    <w:unhideWhenUsed/>
    <w:rsid w:val="00B8352E"/>
    <w:rPr>
      <w:color w:val="0000FF" w:themeColor="hyperlink"/>
      <w:u w:val="single"/>
    </w:rPr>
  </w:style>
  <w:style w:type="paragraph" w:styleId="Akapitzlist">
    <w:name w:val="List Paragraph"/>
    <w:basedOn w:val="Normalny"/>
    <w:uiPriority w:val="34"/>
    <w:qFormat/>
    <w:rsid w:val="00B8352E"/>
    <w:pPr>
      <w:ind w:left="720"/>
      <w:contextualSpacing/>
      <w:jc w:val="left"/>
    </w:pPr>
    <w:rPr>
      <w:rFonts w:asciiTheme="minorHAnsi" w:hAnsiTheme="minorHAnsi" w:cstheme="minorBidi"/>
      <w:sz w:val="22"/>
      <w:szCs w:val="22"/>
    </w:rPr>
  </w:style>
  <w:style w:type="character" w:customStyle="1" w:styleId="citation">
    <w:name w:val="citation"/>
    <w:basedOn w:val="Domylnaczcionkaakapitu"/>
    <w:rsid w:val="0011051A"/>
  </w:style>
  <w:style w:type="paragraph" w:styleId="Tekstdymka">
    <w:name w:val="Balloon Text"/>
    <w:basedOn w:val="Normalny"/>
    <w:link w:val="TekstdymkaZnak"/>
    <w:uiPriority w:val="99"/>
    <w:semiHidden/>
    <w:unhideWhenUsed/>
    <w:rsid w:val="0070773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07730"/>
    <w:rPr>
      <w:rFonts w:ascii="Tahoma" w:hAnsi="Tahoma" w:cs="Tahoma"/>
      <w:sz w:val="16"/>
      <w:szCs w:val="16"/>
    </w:rPr>
  </w:style>
  <w:style w:type="paragraph" w:styleId="Tekstprzypisudolnego">
    <w:name w:val="footnote text"/>
    <w:basedOn w:val="Normalny"/>
    <w:link w:val="TekstprzypisudolnegoZnak"/>
    <w:uiPriority w:val="99"/>
    <w:semiHidden/>
    <w:unhideWhenUsed/>
    <w:rsid w:val="00762E26"/>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762E26"/>
    <w:rPr>
      <w:rFonts w:ascii="Times New Roman" w:hAnsi="Times New Roman" w:cs="Times New Roman"/>
      <w:sz w:val="20"/>
      <w:szCs w:val="20"/>
    </w:rPr>
  </w:style>
  <w:style w:type="character" w:styleId="Odwoanieprzypisudolnego">
    <w:name w:val="footnote reference"/>
    <w:basedOn w:val="Domylnaczcionkaakapitu"/>
    <w:uiPriority w:val="99"/>
    <w:semiHidden/>
    <w:unhideWhenUsed/>
    <w:rsid w:val="00762E26"/>
    <w:rPr>
      <w:vertAlign w:val="superscript"/>
    </w:rPr>
  </w:style>
  <w:style w:type="character" w:customStyle="1" w:styleId="Nagwek1Znak">
    <w:name w:val="Nagłówek 1 Znak"/>
    <w:basedOn w:val="Domylnaczcionkaakapitu"/>
    <w:link w:val="Nagwek1"/>
    <w:uiPriority w:val="9"/>
    <w:rsid w:val="00762E26"/>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unhideWhenUsed/>
    <w:qFormat/>
    <w:rsid w:val="00762E26"/>
    <w:pPr>
      <w:jc w:val="left"/>
      <w:outlineLvl w:val="9"/>
    </w:pPr>
  </w:style>
  <w:style w:type="paragraph" w:styleId="Spistreci2">
    <w:name w:val="toc 2"/>
    <w:basedOn w:val="Normalny"/>
    <w:next w:val="Normalny"/>
    <w:autoRedefine/>
    <w:uiPriority w:val="39"/>
    <w:semiHidden/>
    <w:unhideWhenUsed/>
    <w:qFormat/>
    <w:rsid w:val="00762E26"/>
    <w:pPr>
      <w:spacing w:after="100"/>
      <w:ind w:left="220"/>
      <w:jc w:val="left"/>
    </w:pPr>
    <w:rPr>
      <w:rFonts w:asciiTheme="minorHAnsi" w:eastAsiaTheme="minorEastAsia" w:hAnsiTheme="minorHAnsi" w:cstheme="minorBidi"/>
      <w:sz w:val="22"/>
      <w:szCs w:val="22"/>
    </w:rPr>
  </w:style>
  <w:style w:type="paragraph" w:styleId="Spistreci1">
    <w:name w:val="toc 1"/>
    <w:basedOn w:val="Normalny"/>
    <w:next w:val="Normalny"/>
    <w:autoRedefine/>
    <w:uiPriority w:val="39"/>
    <w:semiHidden/>
    <w:unhideWhenUsed/>
    <w:qFormat/>
    <w:rsid w:val="00762E26"/>
    <w:pPr>
      <w:spacing w:after="100"/>
      <w:jc w:val="left"/>
    </w:pPr>
    <w:rPr>
      <w:rFonts w:asciiTheme="minorHAnsi" w:eastAsiaTheme="minorEastAsia" w:hAnsiTheme="minorHAnsi" w:cstheme="minorBidi"/>
      <w:sz w:val="22"/>
      <w:szCs w:val="22"/>
    </w:rPr>
  </w:style>
  <w:style w:type="paragraph" w:styleId="Spistreci3">
    <w:name w:val="toc 3"/>
    <w:basedOn w:val="Normalny"/>
    <w:next w:val="Normalny"/>
    <w:autoRedefine/>
    <w:uiPriority w:val="39"/>
    <w:semiHidden/>
    <w:unhideWhenUsed/>
    <w:qFormat/>
    <w:rsid w:val="00762E26"/>
    <w:pPr>
      <w:spacing w:after="100"/>
      <w:ind w:left="440"/>
      <w:jc w:val="left"/>
    </w:pPr>
    <w:rPr>
      <w:rFonts w:asciiTheme="minorHAnsi" w:eastAsiaTheme="minorEastAsia" w:hAnsiTheme="minorHAnsi" w:cstheme="minorBidi"/>
      <w:sz w:val="22"/>
      <w:szCs w:val="22"/>
    </w:rPr>
  </w:style>
  <w:style w:type="character" w:styleId="Odwoaniedokomentarza">
    <w:name w:val="annotation reference"/>
    <w:basedOn w:val="Domylnaczcionkaakapitu"/>
    <w:uiPriority w:val="99"/>
    <w:semiHidden/>
    <w:unhideWhenUsed/>
    <w:rsid w:val="000E3D1E"/>
    <w:rPr>
      <w:sz w:val="16"/>
      <w:szCs w:val="16"/>
    </w:rPr>
  </w:style>
  <w:style w:type="paragraph" w:styleId="Tekstkomentarza">
    <w:name w:val="annotation text"/>
    <w:basedOn w:val="Normalny"/>
    <w:link w:val="TekstkomentarzaZnak"/>
    <w:uiPriority w:val="99"/>
    <w:semiHidden/>
    <w:unhideWhenUsed/>
    <w:rsid w:val="000E3D1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0E3D1E"/>
    <w:rPr>
      <w:rFonts w:ascii="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0E3D1E"/>
    <w:rPr>
      <w:b/>
      <w:bCs/>
    </w:rPr>
  </w:style>
  <w:style w:type="character" w:customStyle="1" w:styleId="TematkomentarzaZnak">
    <w:name w:val="Temat komentarza Znak"/>
    <w:basedOn w:val="TekstkomentarzaZnak"/>
    <w:link w:val="Tematkomentarza"/>
    <w:uiPriority w:val="99"/>
    <w:semiHidden/>
    <w:rsid w:val="000E3D1E"/>
    <w:rPr>
      <w:rFonts w:ascii="Times New Roman" w:hAnsi="Times New Roman" w:cs="Times New Roman"/>
      <w:b/>
      <w:bCs/>
      <w:sz w:val="20"/>
      <w:szCs w:val="20"/>
    </w:rPr>
  </w:style>
  <w:style w:type="character" w:customStyle="1" w:styleId="Nagwek3Znak">
    <w:name w:val="Nagłówek 3 Znak"/>
    <w:basedOn w:val="Domylnaczcionkaakapitu"/>
    <w:link w:val="Nagwek3"/>
    <w:uiPriority w:val="9"/>
    <w:rsid w:val="00FE2F4D"/>
    <w:rPr>
      <w:rFonts w:asciiTheme="majorHAnsi" w:eastAsiaTheme="majorEastAsia" w:hAnsiTheme="majorHAnsi" w:cstheme="majorBidi"/>
      <w:b/>
      <w:bCs/>
      <w:color w:val="4F81BD" w:themeColor="accent1"/>
      <w:sz w:val="24"/>
      <w:szCs w:val="24"/>
    </w:rPr>
  </w:style>
  <w:style w:type="paragraph" w:styleId="HTML-wstpniesformatowany">
    <w:name w:val="HTML Preformatted"/>
    <w:basedOn w:val="Normalny"/>
    <w:link w:val="HTML-wstpniesformatowanyZnak"/>
    <w:uiPriority w:val="99"/>
    <w:unhideWhenUsed/>
    <w:rsid w:val="007529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752995"/>
    <w:rPr>
      <w:rFonts w:ascii="Courier New" w:eastAsia="Times New Roman" w:hAnsi="Courier New" w:cs="Courier New"/>
      <w:sz w:val="20"/>
      <w:szCs w:val="20"/>
      <w:lang w:eastAsia="pl-PL"/>
    </w:rPr>
  </w:style>
  <w:style w:type="character" w:customStyle="1" w:styleId="Nagwek2Znak">
    <w:name w:val="Nagłówek 2 Znak"/>
    <w:basedOn w:val="Domylnaczcionkaakapitu"/>
    <w:link w:val="Nagwek2"/>
    <w:uiPriority w:val="9"/>
    <w:rsid w:val="007A37C6"/>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877A0B"/>
    <w:pPr>
      <w:jc w:val="both"/>
    </w:pPr>
    <w:rPr>
      <w:rFonts w:ascii="Times New Roman" w:hAnsi="Times New Roman" w:cs="Times New Roman"/>
      <w:sz w:val="24"/>
      <w:szCs w:val="24"/>
    </w:rPr>
  </w:style>
  <w:style w:type="paragraph" w:styleId="Nagwek1">
    <w:name w:val="heading 1"/>
    <w:basedOn w:val="Normalny"/>
    <w:next w:val="Normalny"/>
    <w:link w:val="Nagwek1Znak"/>
    <w:uiPriority w:val="9"/>
    <w:qFormat/>
    <w:rsid w:val="00762E2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iPriority w:val="9"/>
    <w:unhideWhenUsed/>
    <w:qFormat/>
    <w:rsid w:val="007A37C6"/>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gwek3">
    <w:name w:val="heading 3"/>
    <w:basedOn w:val="Normalny"/>
    <w:next w:val="Normalny"/>
    <w:link w:val="Nagwek3Znak"/>
    <w:uiPriority w:val="9"/>
    <w:unhideWhenUsed/>
    <w:qFormat/>
    <w:rsid w:val="00FE2F4D"/>
    <w:pPr>
      <w:keepNext/>
      <w:keepLines/>
      <w:spacing w:before="200" w:after="0"/>
      <w:outlineLvl w:val="2"/>
    </w:pPr>
    <w:rPr>
      <w:rFonts w:asciiTheme="majorHAnsi" w:eastAsiaTheme="majorEastAsia" w:hAnsiTheme="majorHAnsi" w:cstheme="majorBidi"/>
      <w:b/>
      <w:bCs/>
      <w:color w:val="4F81BD" w:themeColor="accent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14637D"/>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14637D"/>
    <w:rPr>
      <w:sz w:val="20"/>
      <w:szCs w:val="20"/>
    </w:rPr>
  </w:style>
  <w:style w:type="character" w:styleId="Odwoanieprzypisukocowego">
    <w:name w:val="endnote reference"/>
    <w:basedOn w:val="Domylnaczcionkaakapitu"/>
    <w:uiPriority w:val="99"/>
    <w:semiHidden/>
    <w:unhideWhenUsed/>
    <w:rsid w:val="0014637D"/>
    <w:rPr>
      <w:vertAlign w:val="superscript"/>
    </w:rPr>
  </w:style>
  <w:style w:type="paragraph" w:customStyle="1" w:styleId="Default">
    <w:name w:val="Default"/>
    <w:rsid w:val="00AC3A7B"/>
    <w:pPr>
      <w:autoSpaceDE w:val="0"/>
      <w:autoSpaceDN w:val="0"/>
      <w:adjustRightInd w:val="0"/>
      <w:spacing w:after="0" w:line="240" w:lineRule="auto"/>
    </w:pPr>
    <w:rPr>
      <w:rFonts w:ascii="Times New Roman" w:hAnsi="Times New Roman" w:cs="Times New Roman"/>
      <w:color w:val="000000"/>
      <w:sz w:val="24"/>
      <w:szCs w:val="24"/>
    </w:rPr>
  </w:style>
  <w:style w:type="paragraph" w:styleId="Nagwek">
    <w:name w:val="header"/>
    <w:basedOn w:val="Normalny"/>
    <w:link w:val="NagwekZnak"/>
    <w:uiPriority w:val="99"/>
    <w:semiHidden/>
    <w:unhideWhenUsed/>
    <w:rsid w:val="00877A0B"/>
    <w:pPr>
      <w:tabs>
        <w:tab w:val="center" w:pos="4536"/>
        <w:tab w:val="right" w:pos="9072"/>
      </w:tabs>
      <w:spacing w:after="0" w:line="240" w:lineRule="auto"/>
    </w:pPr>
  </w:style>
  <w:style w:type="character" w:customStyle="1" w:styleId="NagwekZnak">
    <w:name w:val="Nagłówek Znak"/>
    <w:basedOn w:val="Domylnaczcionkaakapitu"/>
    <w:link w:val="Nagwek"/>
    <w:uiPriority w:val="99"/>
    <w:semiHidden/>
    <w:rsid w:val="00877A0B"/>
  </w:style>
  <w:style w:type="paragraph" w:styleId="Stopka">
    <w:name w:val="footer"/>
    <w:basedOn w:val="Normalny"/>
    <w:link w:val="StopkaZnak"/>
    <w:uiPriority w:val="99"/>
    <w:unhideWhenUsed/>
    <w:rsid w:val="00877A0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77A0B"/>
  </w:style>
  <w:style w:type="character" w:customStyle="1" w:styleId="apple-converted-space">
    <w:name w:val="apple-converted-space"/>
    <w:basedOn w:val="Domylnaczcionkaakapitu"/>
    <w:rsid w:val="0078668E"/>
  </w:style>
  <w:style w:type="character" w:styleId="Uwydatnienie">
    <w:name w:val="Emphasis"/>
    <w:basedOn w:val="Domylnaczcionkaakapitu"/>
    <w:uiPriority w:val="20"/>
    <w:qFormat/>
    <w:rsid w:val="0078668E"/>
    <w:rPr>
      <w:i/>
      <w:iCs/>
    </w:rPr>
  </w:style>
  <w:style w:type="character" w:styleId="Hipercze">
    <w:name w:val="Hyperlink"/>
    <w:basedOn w:val="Domylnaczcionkaakapitu"/>
    <w:uiPriority w:val="99"/>
    <w:unhideWhenUsed/>
    <w:rsid w:val="00B8352E"/>
    <w:rPr>
      <w:color w:val="0000FF" w:themeColor="hyperlink"/>
      <w:u w:val="single"/>
    </w:rPr>
  </w:style>
  <w:style w:type="paragraph" w:styleId="Akapitzlist">
    <w:name w:val="List Paragraph"/>
    <w:basedOn w:val="Normalny"/>
    <w:uiPriority w:val="34"/>
    <w:qFormat/>
    <w:rsid w:val="00B8352E"/>
    <w:pPr>
      <w:ind w:left="720"/>
      <w:contextualSpacing/>
      <w:jc w:val="left"/>
    </w:pPr>
    <w:rPr>
      <w:rFonts w:asciiTheme="minorHAnsi" w:hAnsiTheme="minorHAnsi" w:cstheme="minorBidi"/>
      <w:sz w:val="22"/>
      <w:szCs w:val="22"/>
    </w:rPr>
  </w:style>
  <w:style w:type="character" w:customStyle="1" w:styleId="citation">
    <w:name w:val="citation"/>
    <w:basedOn w:val="Domylnaczcionkaakapitu"/>
    <w:rsid w:val="0011051A"/>
  </w:style>
  <w:style w:type="paragraph" w:styleId="Tekstdymka">
    <w:name w:val="Balloon Text"/>
    <w:basedOn w:val="Normalny"/>
    <w:link w:val="TekstdymkaZnak"/>
    <w:uiPriority w:val="99"/>
    <w:semiHidden/>
    <w:unhideWhenUsed/>
    <w:rsid w:val="00707730"/>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707730"/>
    <w:rPr>
      <w:rFonts w:ascii="Tahoma" w:hAnsi="Tahoma" w:cs="Tahoma"/>
      <w:sz w:val="16"/>
      <w:szCs w:val="16"/>
    </w:rPr>
  </w:style>
  <w:style w:type="paragraph" w:styleId="Tekstprzypisudolnego">
    <w:name w:val="footnote text"/>
    <w:basedOn w:val="Normalny"/>
    <w:link w:val="TekstprzypisudolnegoZnak"/>
    <w:uiPriority w:val="99"/>
    <w:semiHidden/>
    <w:unhideWhenUsed/>
    <w:rsid w:val="00762E26"/>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762E26"/>
    <w:rPr>
      <w:rFonts w:ascii="Times New Roman" w:hAnsi="Times New Roman" w:cs="Times New Roman"/>
      <w:sz w:val="20"/>
      <w:szCs w:val="20"/>
    </w:rPr>
  </w:style>
  <w:style w:type="character" w:styleId="Odwoanieprzypisudolnego">
    <w:name w:val="footnote reference"/>
    <w:basedOn w:val="Domylnaczcionkaakapitu"/>
    <w:uiPriority w:val="99"/>
    <w:semiHidden/>
    <w:unhideWhenUsed/>
    <w:rsid w:val="00762E26"/>
    <w:rPr>
      <w:vertAlign w:val="superscript"/>
    </w:rPr>
  </w:style>
  <w:style w:type="character" w:customStyle="1" w:styleId="Nagwek1Znak">
    <w:name w:val="Nagłówek 1 Znak"/>
    <w:basedOn w:val="Domylnaczcionkaakapitu"/>
    <w:link w:val="Nagwek1"/>
    <w:uiPriority w:val="9"/>
    <w:rsid w:val="00762E26"/>
    <w:rPr>
      <w:rFonts w:asciiTheme="majorHAnsi" w:eastAsiaTheme="majorEastAsia" w:hAnsiTheme="majorHAnsi" w:cstheme="majorBidi"/>
      <w:b/>
      <w:bCs/>
      <w:color w:val="365F91" w:themeColor="accent1" w:themeShade="BF"/>
      <w:sz w:val="28"/>
      <w:szCs w:val="28"/>
    </w:rPr>
  </w:style>
  <w:style w:type="paragraph" w:styleId="Nagwekspisutreci">
    <w:name w:val="TOC Heading"/>
    <w:basedOn w:val="Nagwek1"/>
    <w:next w:val="Normalny"/>
    <w:uiPriority w:val="39"/>
    <w:unhideWhenUsed/>
    <w:qFormat/>
    <w:rsid w:val="00762E26"/>
    <w:pPr>
      <w:jc w:val="left"/>
      <w:outlineLvl w:val="9"/>
    </w:pPr>
  </w:style>
  <w:style w:type="paragraph" w:styleId="Spistreci2">
    <w:name w:val="toc 2"/>
    <w:basedOn w:val="Normalny"/>
    <w:next w:val="Normalny"/>
    <w:autoRedefine/>
    <w:uiPriority w:val="39"/>
    <w:semiHidden/>
    <w:unhideWhenUsed/>
    <w:qFormat/>
    <w:rsid w:val="00762E26"/>
    <w:pPr>
      <w:spacing w:after="100"/>
      <w:ind w:left="220"/>
      <w:jc w:val="left"/>
    </w:pPr>
    <w:rPr>
      <w:rFonts w:asciiTheme="minorHAnsi" w:eastAsiaTheme="minorEastAsia" w:hAnsiTheme="minorHAnsi" w:cstheme="minorBidi"/>
      <w:sz w:val="22"/>
      <w:szCs w:val="22"/>
    </w:rPr>
  </w:style>
  <w:style w:type="paragraph" w:styleId="Spistreci1">
    <w:name w:val="toc 1"/>
    <w:basedOn w:val="Normalny"/>
    <w:next w:val="Normalny"/>
    <w:autoRedefine/>
    <w:uiPriority w:val="39"/>
    <w:semiHidden/>
    <w:unhideWhenUsed/>
    <w:qFormat/>
    <w:rsid w:val="00762E26"/>
    <w:pPr>
      <w:spacing w:after="100"/>
      <w:jc w:val="left"/>
    </w:pPr>
    <w:rPr>
      <w:rFonts w:asciiTheme="minorHAnsi" w:eastAsiaTheme="minorEastAsia" w:hAnsiTheme="minorHAnsi" w:cstheme="minorBidi"/>
      <w:sz w:val="22"/>
      <w:szCs w:val="22"/>
    </w:rPr>
  </w:style>
  <w:style w:type="paragraph" w:styleId="Spistreci3">
    <w:name w:val="toc 3"/>
    <w:basedOn w:val="Normalny"/>
    <w:next w:val="Normalny"/>
    <w:autoRedefine/>
    <w:uiPriority w:val="39"/>
    <w:semiHidden/>
    <w:unhideWhenUsed/>
    <w:qFormat/>
    <w:rsid w:val="00762E26"/>
    <w:pPr>
      <w:spacing w:after="100"/>
      <w:ind w:left="440"/>
      <w:jc w:val="left"/>
    </w:pPr>
    <w:rPr>
      <w:rFonts w:asciiTheme="minorHAnsi" w:eastAsiaTheme="minorEastAsia" w:hAnsiTheme="minorHAnsi" w:cstheme="minorBidi"/>
      <w:sz w:val="22"/>
      <w:szCs w:val="22"/>
    </w:rPr>
  </w:style>
  <w:style w:type="character" w:styleId="Odwoaniedokomentarza">
    <w:name w:val="annotation reference"/>
    <w:basedOn w:val="Domylnaczcionkaakapitu"/>
    <w:uiPriority w:val="99"/>
    <w:semiHidden/>
    <w:unhideWhenUsed/>
    <w:rsid w:val="000E3D1E"/>
    <w:rPr>
      <w:sz w:val="16"/>
      <w:szCs w:val="16"/>
    </w:rPr>
  </w:style>
  <w:style w:type="paragraph" w:styleId="Tekstkomentarza">
    <w:name w:val="annotation text"/>
    <w:basedOn w:val="Normalny"/>
    <w:link w:val="TekstkomentarzaZnak"/>
    <w:uiPriority w:val="99"/>
    <w:semiHidden/>
    <w:unhideWhenUsed/>
    <w:rsid w:val="000E3D1E"/>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0E3D1E"/>
    <w:rPr>
      <w:rFonts w:ascii="Times New Roman" w:hAnsi="Times New Roman" w:cs="Times New Roman"/>
      <w:sz w:val="20"/>
      <w:szCs w:val="20"/>
    </w:rPr>
  </w:style>
  <w:style w:type="paragraph" w:styleId="Tematkomentarza">
    <w:name w:val="annotation subject"/>
    <w:basedOn w:val="Tekstkomentarza"/>
    <w:next w:val="Tekstkomentarza"/>
    <w:link w:val="TematkomentarzaZnak"/>
    <w:uiPriority w:val="99"/>
    <w:semiHidden/>
    <w:unhideWhenUsed/>
    <w:rsid w:val="000E3D1E"/>
    <w:rPr>
      <w:b/>
      <w:bCs/>
    </w:rPr>
  </w:style>
  <w:style w:type="character" w:customStyle="1" w:styleId="TematkomentarzaZnak">
    <w:name w:val="Temat komentarza Znak"/>
    <w:basedOn w:val="TekstkomentarzaZnak"/>
    <w:link w:val="Tematkomentarza"/>
    <w:uiPriority w:val="99"/>
    <w:semiHidden/>
    <w:rsid w:val="000E3D1E"/>
    <w:rPr>
      <w:rFonts w:ascii="Times New Roman" w:hAnsi="Times New Roman" w:cs="Times New Roman"/>
      <w:b/>
      <w:bCs/>
      <w:sz w:val="20"/>
      <w:szCs w:val="20"/>
    </w:rPr>
  </w:style>
  <w:style w:type="character" w:customStyle="1" w:styleId="Nagwek3Znak">
    <w:name w:val="Nagłówek 3 Znak"/>
    <w:basedOn w:val="Domylnaczcionkaakapitu"/>
    <w:link w:val="Nagwek3"/>
    <w:uiPriority w:val="9"/>
    <w:rsid w:val="00FE2F4D"/>
    <w:rPr>
      <w:rFonts w:asciiTheme="majorHAnsi" w:eastAsiaTheme="majorEastAsia" w:hAnsiTheme="majorHAnsi" w:cstheme="majorBidi"/>
      <w:b/>
      <w:bCs/>
      <w:color w:val="4F81BD" w:themeColor="accent1"/>
      <w:sz w:val="24"/>
      <w:szCs w:val="24"/>
    </w:rPr>
  </w:style>
  <w:style w:type="paragraph" w:styleId="HTML-wstpniesformatowany">
    <w:name w:val="HTML Preformatted"/>
    <w:basedOn w:val="Normalny"/>
    <w:link w:val="HTML-wstpniesformatowanyZnak"/>
    <w:uiPriority w:val="99"/>
    <w:unhideWhenUsed/>
    <w:rsid w:val="0075299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eastAsia="pl-PL"/>
    </w:rPr>
  </w:style>
  <w:style w:type="character" w:customStyle="1" w:styleId="HTML-wstpniesformatowanyZnak">
    <w:name w:val="HTML - wstępnie sformatowany Znak"/>
    <w:basedOn w:val="Domylnaczcionkaakapitu"/>
    <w:link w:val="HTML-wstpniesformatowany"/>
    <w:uiPriority w:val="99"/>
    <w:rsid w:val="00752995"/>
    <w:rPr>
      <w:rFonts w:ascii="Courier New" w:eastAsia="Times New Roman" w:hAnsi="Courier New" w:cs="Courier New"/>
      <w:sz w:val="20"/>
      <w:szCs w:val="20"/>
      <w:lang w:eastAsia="pl-PL"/>
    </w:rPr>
  </w:style>
  <w:style w:type="character" w:customStyle="1" w:styleId="Nagwek2Znak">
    <w:name w:val="Nagłówek 2 Znak"/>
    <w:basedOn w:val="Domylnaczcionkaakapitu"/>
    <w:link w:val="Nagwek2"/>
    <w:uiPriority w:val="9"/>
    <w:rsid w:val="007A37C6"/>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553435">
      <w:bodyDiv w:val="1"/>
      <w:marLeft w:val="0"/>
      <w:marRight w:val="0"/>
      <w:marTop w:val="0"/>
      <w:marBottom w:val="0"/>
      <w:divBdr>
        <w:top w:val="none" w:sz="0" w:space="0" w:color="auto"/>
        <w:left w:val="none" w:sz="0" w:space="0" w:color="auto"/>
        <w:bottom w:val="none" w:sz="0" w:space="0" w:color="auto"/>
        <w:right w:val="none" w:sz="0" w:space="0" w:color="auto"/>
      </w:divBdr>
    </w:div>
    <w:div w:id="409742710">
      <w:bodyDiv w:val="1"/>
      <w:marLeft w:val="0"/>
      <w:marRight w:val="0"/>
      <w:marTop w:val="0"/>
      <w:marBottom w:val="0"/>
      <w:divBdr>
        <w:top w:val="none" w:sz="0" w:space="0" w:color="auto"/>
        <w:left w:val="none" w:sz="0" w:space="0" w:color="auto"/>
        <w:bottom w:val="none" w:sz="0" w:space="0" w:color="auto"/>
        <w:right w:val="none" w:sz="0" w:space="0" w:color="auto"/>
      </w:divBdr>
    </w:div>
    <w:div w:id="470751599">
      <w:bodyDiv w:val="1"/>
      <w:marLeft w:val="0"/>
      <w:marRight w:val="0"/>
      <w:marTop w:val="0"/>
      <w:marBottom w:val="0"/>
      <w:divBdr>
        <w:top w:val="none" w:sz="0" w:space="0" w:color="auto"/>
        <w:left w:val="none" w:sz="0" w:space="0" w:color="auto"/>
        <w:bottom w:val="none" w:sz="0" w:space="0" w:color="auto"/>
        <w:right w:val="none" w:sz="0" w:space="0" w:color="auto"/>
      </w:divBdr>
    </w:div>
    <w:div w:id="557594095">
      <w:bodyDiv w:val="1"/>
      <w:marLeft w:val="0"/>
      <w:marRight w:val="0"/>
      <w:marTop w:val="0"/>
      <w:marBottom w:val="0"/>
      <w:divBdr>
        <w:top w:val="none" w:sz="0" w:space="0" w:color="auto"/>
        <w:left w:val="none" w:sz="0" w:space="0" w:color="auto"/>
        <w:bottom w:val="none" w:sz="0" w:space="0" w:color="auto"/>
        <w:right w:val="none" w:sz="0" w:space="0" w:color="auto"/>
      </w:divBdr>
    </w:div>
    <w:div w:id="650789401">
      <w:bodyDiv w:val="1"/>
      <w:marLeft w:val="0"/>
      <w:marRight w:val="0"/>
      <w:marTop w:val="0"/>
      <w:marBottom w:val="0"/>
      <w:divBdr>
        <w:top w:val="none" w:sz="0" w:space="0" w:color="auto"/>
        <w:left w:val="none" w:sz="0" w:space="0" w:color="auto"/>
        <w:bottom w:val="none" w:sz="0" w:space="0" w:color="auto"/>
        <w:right w:val="none" w:sz="0" w:space="0" w:color="auto"/>
      </w:divBdr>
    </w:div>
    <w:div w:id="819539526">
      <w:bodyDiv w:val="1"/>
      <w:marLeft w:val="0"/>
      <w:marRight w:val="0"/>
      <w:marTop w:val="0"/>
      <w:marBottom w:val="0"/>
      <w:divBdr>
        <w:top w:val="none" w:sz="0" w:space="0" w:color="auto"/>
        <w:left w:val="none" w:sz="0" w:space="0" w:color="auto"/>
        <w:bottom w:val="none" w:sz="0" w:space="0" w:color="auto"/>
        <w:right w:val="none" w:sz="0" w:space="0" w:color="auto"/>
      </w:divBdr>
    </w:div>
    <w:div w:id="837040856">
      <w:bodyDiv w:val="1"/>
      <w:marLeft w:val="0"/>
      <w:marRight w:val="0"/>
      <w:marTop w:val="0"/>
      <w:marBottom w:val="0"/>
      <w:divBdr>
        <w:top w:val="none" w:sz="0" w:space="0" w:color="auto"/>
        <w:left w:val="none" w:sz="0" w:space="0" w:color="auto"/>
        <w:bottom w:val="none" w:sz="0" w:space="0" w:color="auto"/>
        <w:right w:val="none" w:sz="0" w:space="0" w:color="auto"/>
      </w:divBdr>
    </w:div>
    <w:div w:id="1002854141">
      <w:bodyDiv w:val="1"/>
      <w:marLeft w:val="0"/>
      <w:marRight w:val="0"/>
      <w:marTop w:val="0"/>
      <w:marBottom w:val="0"/>
      <w:divBdr>
        <w:top w:val="none" w:sz="0" w:space="0" w:color="auto"/>
        <w:left w:val="none" w:sz="0" w:space="0" w:color="auto"/>
        <w:bottom w:val="none" w:sz="0" w:space="0" w:color="auto"/>
        <w:right w:val="none" w:sz="0" w:space="0" w:color="auto"/>
      </w:divBdr>
      <w:divsChild>
        <w:div w:id="508493913">
          <w:marLeft w:val="45"/>
          <w:marRight w:val="0"/>
          <w:marTop w:val="0"/>
          <w:marBottom w:val="0"/>
          <w:divBdr>
            <w:top w:val="none" w:sz="0" w:space="0" w:color="auto"/>
            <w:left w:val="single" w:sz="36" w:space="11" w:color="E5E5E5"/>
            <w:bottom w:val="none" w:sz="0" w:space="0" w:color="auto"/>
            <w:right w:val="none" w:sz="0" w:space="0" w:color="auto"/>
          </w:divBdr>
        </w:div>
        <w:div w:id="1553153930">
          <w:marLeft w:val="45"/>
          <w:marRight w:val="0"/>
          <w:marTop w:val="0"/>
          <w:marBottom w:val="0"/>
          <w:divBdr>
            <w:top w:val="none" w:sz="0" w:space="0" w:color="auto"/>
            <w:left w:val="single" w:sz="36" w:space="11" w:color="E5E5E5"/>
            <w:bottom w:val="none" w:sz="0" w:space="0" w:color="auto"/>
            <w:right w:val="none" w:sz="0" w:space="0" w:color="auto"/>
          </w:divBdr>
        </w:div>
      </w:divsChild>
    </w:div>
    <w:div w:id="1198278581">
      <w:bodyDiv w:val="1"/>
      <w:marLeft w:val="0"/>
      <w:marRight w:val="0"/>
      <w:marTop w:val="0"/>
      <w:marBottom w:val="0"/>
      <w:divBdr>
        <w:top w:val="none" w:sz="0" w:space="0" w:color="auto"/>
        <w:left w:val="none" w:sz="0" w:space="0" w:color="auto"/>
        <w:bottom w:val="none" w:sz="0" w:space="0" w:color="auto"/>
        <w:right w:val="none" w:sz="0" w:space="0" w:color="auto"/>
      </w:divBdr>
    </w:div>
    <w:div w:id="1720324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bazalekow.mp.pl/leki/doctor_subst.html?id=693" TargetMode="External"/><Relationship Id="rId18" Type="http://schemas.openxmlformats.org/officeDocument/2006/relationships/hyperlink" Target="https://pl.wikipedia.org/wiki/Andrzej_Szczeklik"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3.jpeg"/><Relationship Id="rId17" Type="http://schemas.openxmlformats.org/officeDocument/2006/relationships/hyperlink" Target="http://www.ikard.pl/choroba-wiencowa.html" TargetMode="External"/><Relationship Id="rId2" Type="http://schemas.openxmlformats.org/officeDocument/2006/relationships/numbering" Target="numbering.xml"/><Relationship Id="rId16" Type="http://schemas.openxmlformats.org/officeDocument/2006/relationships/hyperlink" Target="https://pl.wikipedia.org/wiki/Choroba_niedokrwienna_serc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pl.wikipedia.org/wiki/Kr%C4%85%C5%BCenie_wie%C5%84cowe" TargetMode="External"/><Relationship Id="rId5" Type="http://schemas.openxmlformats.org/officeDocument/2006/relationships/settings" Target="settings.xml"/><Relationship Id="rId15" Type="http://schemas.openxmlformats.org/officeDocument/2006/relationships/image" Target="media/image4.jpeg"/><Relationship Id="rId10" Type="http://schemas.openxmlformats.org/officeDocument/2006/relationships/image" Target="media/image2.pn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pochp.mp.pl/podstawoweinformacje/54198,przewlekla-obturacyjna-choroba-pluc-pochp"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pl.wikipedia.org/wiki/Choroba_niedokrwienna_serca" TargetMode="External"/><Relationship Id="rId7" Type="http://schemas.openxmlformats.org/officeDocument/2006/relationships/hyperlink" Target="https://pl.wikipedia.org/wiki/Choroba_niedokrwienna_serca" TargetMode="External"/><Relationship Id="rId2" Type="http://schemas.openxmlformats.org/officeDocument/2006/relationships/hyperlink" Target="http://www.ikard.pl/choroba-wiencowa.html" TargetMode="External"/><Relationship Id="rId1" Type="http://schemas.openxmlformats.org/officeDocument/2006/relationships/hyperlink" Target="https://pl.wikipedia.org/wiki/Choroba_niedokrwienna_serca" TargetMode="External"/><Relationship Id="rId6" Type="http://schemas.openxmlformats.org/officeDocument/2006/relationships/hyperlink" Target="https://pl.wikipedia.org/wiki/Andrzej_Szczeklik" TargetMode="External"/><Relationship Id="rId5" Type="http://schemas.openxmlformats.org/officeDocument/2006/relationships/hyperlink" Target="http://www.ikard.pl/choroba-wiencowa.html" TargetMode="External"/><Relationship Id="rId4" Type="http://schemas.openxmlformats.org/officeDocument/2006/relationships/hyperlink" Target="https://pl.wikipedia.org/wiki/Choroba_niedokrwienna_serca"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7316C4-622B-4BC7-A8AC-44131C520E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4864</Words>
  <Characters>29189</Characters>
  <Application>Microsoft Office Word</Application>
  <DocSecurity>0</DocSecurity>
  <Lines>243</Lines>
  <Paragraphs>67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gol</dc:creator>
  <cp:lastModifiedBy>ferma</cp:lastModifiedBy>
  <cp:revision>2</cp:revision>
  <cp:lastPrinted>2016-05-12T11:28:00Z</cp:lastPrinted>
  <dcterms:created xsi:type="dcterms:W3CDTF">2016-05-12T11:29:00Z</dcterms:created>
  <dcterms:modified xsi:type="dcterms:W3CDTF">2016-05-12T11:29:00Z</dcterms:modified>
</cp:coreProperties>
</file>